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BC6C9" w14:textId="6ED59F8D" w:rsidR="00787066" w:rsidRPr="005111CB" w:rsidRDefault="00354646" w:rsidP="005111CB">
      <w:pPr>
        <w:spacing w:after="55" w:line="276" w:lineRule="auto"/>
        <w:ind w:right="-683"/>
        <w:jc w:val="center"/>
        <w:rPr>
          <w:rFonts w:cstheme="minorHAnsi"/>
        </w:rPr>
      </w:pPr>
      <w:r>
        <w:rPr>
          <w:noProof/>
          <w:lang w:eastAsia="fr-FR"/>
        </w:rPr>
        <w:drawing>
          <wp:inline distT="0" distB="0" distL="0" distR="0" wp14:anchorId="6E844979" wp14:editId="2CF4215A">
            <wp:extent cx="3505200" cy="1250717"/>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9405" cy="1259354"/>
                    </a:xfrm>
                    <a:prstGeom prst="rect">
                      <a:avLst/>
                    </a:prstGeom>
                    <a:noFill/>
                    <a:ln>
                      <a:noFill/>
                    </a:ln>
                  </pic:spPr>
                </pic:pic>
              </a:graphicData>
            </a:graphic>
          </wp:inline>
        </w:drawing>
      </w:r>
      <w:r w:rsidR="005111CB" w:rsidRPr="0007469E">
        <w:rPr>
          <w:rFonts w:cstheme="minorHAnsi"/>
          <w:noProof/>
          <w:lang w:eastAsia="fr-FR"/>
        </w:rPr>
        <w:drawing>
          <wp:anchor distT="0" distB="0" distL="114300" distR="114300" simplePos="0" relativeHeight="251658240" behindDoc="1" locked="0" layoutInCell="1" allowOverlap="1" wp14:anchorId="5069748A" wp14:editId="23083B84">
            <wp:simplePos x="0" y="0"/>
            <wp:positionH relativeFrom="page">
              <wp:align>left</wp:align>
            </wp:positionH>
            <wp:positionV relativeFrom="paragraph">
              <wp:posOffset>-923290</wp:posOffset>
            </wp:positionV>
            <wp:extent cx="4295775" cy="4295775"/>
            <wp:effectExtent l="0" t="0" r="9525" b="9525"/>
            <wp:wrapNone/>
            <wp:docPr id="18" name="Image 18" descr="https://europe.maregionsud.fr/fileadmin/user_upload/Charte_graphique/QR-code-europe-regionpaca/QR_CODE_REGIONSUD.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urope.maregionsud.fr/fileadmin/user_upload/Charte_graphique/QR-code-europe-regionpaca/QR_CODE_REGIONSUD.F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5775" cy="429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FD77AB" w14:textId="29E4A6BA" w:rsidR="00787066" w:rsidRPr="0007469E" w:rsidRDefault="00787066" w:rsidP="0031178D">
      <w:pPr>
        <w:spacing w:after="137" w:line="276" w:lineRule="auto"/>
        <w:jc w:val="center"/>
        <w:rPr>
          <w:rFonts w:cstheme="minorHAnsi"/>
          <w:b/>
          <w:color w:val="1F4E79" w:themeColor="accent5" w:themeShade="80"/>
        </w:rPr>
      </w:pPr>
    </w:p>
    <w:p w14:paraId="43DCEB9C" w14:textId="0D47A8CD" w:rsidR="00787066" w:rsidRPr="0007469E" w:rsidRDefault="00787066" w:rsidP="0031178D">
      <w:pPr>
        <w:spacing w:after="137" w:line="276" w:lineRule="auto"/>
        <w:jc w:val="center"/>
        <w:rPr>
          <w:rFonts w:cstheme="minorHAnsi"/>
          <w:b/>
          <w:color w:val="1F4E79" w:themeColor="accent5" w:themeShade="80"/>
        </w:rPr>
      </w:pPr>
    </w:p>
    <w:p w14:paraId="11236DE2" w14:textId="77777777" w:rsidR="00787066" w:rsidRPr="0007469E" w:rsidRDefault="00787066" w:rsidP="0031178D">
      <w:pPr>
        <w:spacing w:after="137" w:line="276" w:lineRule="auto"/>
        <w:jc w:val="center"/>
        <w:rPr>
          <w:rFonts w:cstheme="minorHAnsi"/>
          <w:b/>
          <w:color w:val="1F4E79" w:themeColor="accent5" w:themeShade="80"/>
        </w:rPr>
      </w:pPr>
    </w:p>
    <w:p w14:paraId="78CB1303" w14:textId="77777777" w:rsidR="0031178D" w:rsidRPr="0007469E"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rPr>
          <w:rFonts w:cstheme="minorHAnsi"/>
          <w:b/>
          <w:color w:val="1F4E79" w:themeColor="accent5" w:themeShade="80"/>
        </w:rPr>
      </w:pPr>
    </w:p>
    <w:p w14:paraId="21A543F7" w14:textId="14C736FE" w:rsidR="0031178D" w:rsidRPr="005111CB"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sz w:val="48"/>
          <w:szCs w:val="48"/>
        </w:rPr>
      </w:pPr>
      <w:bookmarkStart w:id="0" w:name="_Hlk70524718"/>
      <w:r w:rsidRPr="005111CB">
        <w:rPr>
          <w:rFonts w:cstheme="minorHAnsi"/>
          <w:b/>
          <w:sz w:val="48"/>
          <w:szCs w:val="48"/>
        </w:rPr>
        <w:t xml:space="preserve">APPEL A PROJETS </w:t>
      </w:r>
      <w:r w:rsidR="00F86FBC" w:rsidRPr="00354646">
        <w:rPr>
          <w:rFonts w:cstheme="minorHAnsi"/>
          <w:b/>
          <w:sz w:val="48"/>
          <w:szCs w:val="48"/>
        </w:rPr>
        <w:t>FEDER</w:t>
      </w:r>
    </w:p>
    <w:p w14:paraId="4BDE72AA" w14:textId="77777777" w:rsidR="003E516A" w:rsidRPr="003E516A" w:rsidRDefault="003E516A"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bCs/>
          <w:sz w:val="24"/>
          <w:szCs w:val="24"/>
        </w:rPr>
      </w:pPr>
      <w:r w:rsidRPr="003E516A">
        <w:rPr>
          <w:rFonts w:cstheme="minorHAnsi"/>
          <w:b/>
          <w:bCs/>
          <w:sz w:val="24"/>
          <w:szCs w:val="24"/>
        </w:rPr>
        <w:t>Programme Provence-Alpes-Côte d’Azur et Massif des Alpes FEDER-FSE+-FTJ 2021-2027</w:t>
      </w:r>
    </w:p>
    <w:p w14:paraId="3434A488" w14:textId="19304759" w:rsidR="0031178D" w:rsidRPr="005111CB" w:rsidRDefault="00383409"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i/>
          <w:iCs/>
          <w:sz w:val="24"/>
          <w:szCs w:val="24"/>
        </w:rPr>
      </w:pPr>
      <w:r w:rsidRPr="005111CB">
        <w:rPr>
          <w:rFonts w:cstheme="minorHAnsi"/>
          <w:b/>
          <w:i/>
          <w:iCs/>
          <w:sz w:val="24"/>
          <w:szCs w:val="24"/>
        </w:rPr>
        <w:t>O</w:t>
      </w:r>
      <w:r w:rsidR="00F86FBC" w:rsidRPr="005111CB">
        <w:rPr>
          <w:rFonts w:cstheme="minorHAnsi"/>
          <w:b/>
          <w:i/>
          <w:iCs/>
          <w:sz w:val="24"/>
          <w:szCs w:val="24"/>
        </w:rPr>
        <w:t>P6 Inter</w:t>
      </w:r>
      <w:r w:rsidR="00D57206">
        <w:rPr>
          <w:rFonts w:cstheme="minorHAnsi"/>
          <w:b/>
          <w:i/>
          <w:iCs/>
          <w:sz w:val="24"/>
          <w:szCs w:val="24"/>
        </w:rPr>
        <w:t>r</w:t>
      </w:r>
      <w:r w:rsidR="00F86FBC" w:rsidRPr="005111CB">
        <w:rPr>
          <w:rFonts w:cstheme="minorHAnsi"/>
          <w:b/>
          <w:i/>
          <w:iCs/>
          <w:sz w:val="24"/>
          <w:szCs w:val="24"/>
        </w:rPr>
        <w:t>égional</w:t>
      </w:r>
      <w:r w:rsidRPr="005111CB">
        <w:rPr>
          <w:rFonts w:cstheme="minorHAnsi"/>
          <w:b/>
          <w:i/>
          <w:iCs/>
          <w:sz w:val="24"/>
          <w:szCs w:val="24"/>
        </w:rPr>
        <w:t xml:space="preserve"> </w:t>
      </w:r>
      <w:r w:rsidR="0031178D" w:rsidRPr="005111CB">
        <w:rPr>
          <w:rFonts w:cstheme="minorHAnsi"/>
          <w:b/>
          <w:i/>
          <w:iCs/>
          <w:sz w:val="24"/>
          <w:szCs w:val="24"/>
        </w:rPr>
        <w:t> </w:t>
      </w:r>
      <w:r w:rsidRPr="005111CB">
        <w:rPr>
          <w:rFonts w:cstheme="minorHAnsi"/>
          <w:b/>
          <w:i/>
          <w:iCs/>
          <w:sz w:val="24"/>
          <w:szCs w:val="24"/>
        </w:rPr>
        <w:t xml:space="preserve"> –</w:t>
      </w:r>
      <w:r w:rsidR="0031178D" w:rsidRPr="005111CB">
        <w:rPr>
          <w:rFonts w:cstheme="minorHAnsi"/>
          <w:b/>
          <w:i/>
          <w:iCs/>
          <w:sz w:val="24"/>
          <w:szCs w:val="24"/>
        </w:rPr>
        <w:t xml:space="preserve"> </w:t>
      </w:r>
      <w:proofErr w:type="spellStart"/>
      <w:r w:rsidR="0031178D" w:rsidRPr="005111CB">
        <w:rPr>
          <w:rFonts w:cstheme="minorHAnsi"/>
          <w:b/>
          <w:i/>
          <w:iCs/>
          <w:sz w:val="24"/>
          <w:szCs w:val="24"/>
        </w:rPr>
        <w:t>O</w:t>
      </w:r>
      <w:r w:rsidRPr="005111CB">
        <w:rPr>
          <w:rFonts w:cstheme="minorHAnsi"/>
          <w:b/>
          <w:i/>
          <w:iCs/>
          <w:sz w:val="24"/>
          <w:szCs w:val="24"/>
        </w:rPr>
        <w:t>sp</w:t>
      </w:r>
      <w:proofErr w:type="spellEnd"/>
      <w:r w:rsidR="00F86FBC" w:rsidRPr="005111CB">
        <w:rPr>
          <w:rFonts w:cstheme="minorHAnsi"/>
          <w:b/>
          <w:i/>
          <w:iCs/>
          <w:sz w:val="24"/>
          <w:szCs w:val="24"/>
        </w:rPr>
        <w:t xml:space="preserve"> 5.2 Massif</w:t>
      </w:r>
      <w:r w:rsidR="009D763D">
        <w:rPr>
          <w:rFonts w:cstheme="minorHAnsi"/>
          <w:b/>
          <w:i/>
          <w:iCs/>
          <w:sz w:val="24"/>
          <w:szCs w:val="24"/>
        </w:rPr>
        <w:t xml:space="preserve"> des Alpes</w:t>
      </w:r>
    </w:p>
    <w:p w14:paraId="20AAC1E0" w14:textId="09B1E8EB" w:rsidR="003E59EE" w:rsidRPr="005111CB" w:rsidRDefault="003E59EE" w:rsidP="003E59EE">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rPr>
      </w:pPr>
    </w:p>
    <w:p w14:paraId="1B5095B1" w14:textId="43335B2E" w:rsidR="0031178D" w:rsidRPr="005111CB" w:rsidRDefault="00F46538" w:rsidP="00634971">
      <w:pPr>
        <w:pBdr>
          <w:top w:val="single" w:sz="4" w:space="0" w:color="000000"/>
          <w:left w:val="single" w:sz="4" w:space="0" w:color="000000"/>
          <w:bottom w:val="single" w:sz="4" w:space="0" w:color="000000"/>
          <w:right w:val="single" w:sz="4" w:space="0" w:color="000000"/>
        </w:pBdr>
        <w:spacing w:after="0" w:line="360" w:lineRule="auto"/>
        <w:ind w:left="42" w:right="28"/>
        <w:jc w:val="center"/>
        <w:rPr>
          <w:rFonts w:cstheme="minorHAnsi"/>
          <w:b/>
          <w:sz w:val="36"/>
          <w:szCs w:val="36"/>
        </w:rPr>
      </w:pPr>
      <w:bookmarkStart w:id="1" w:name="_Hlk83914617"/>
      <w:r w:rsidRPr="005111CB">
        <w:rPr>
          <w:rFonts w:cstheme="minorHAnsi"/>
          <w:b/>
          <w:sz w:val="36"/>
          <w:szCs w:val="36"/>
        </w:rPr>
        <w:t>« </w:t>
      </w:r>
      <w:r w:rsidR="00F86FBC" w:rsidRPr="005111CB">
        <w:rPr>
          <w:rFonts w:cstheme="minorHAnsi"/>
          <w:b/>
          <w:i/>
          <w:iCs/>
          <w:sz w:val="36"/>
          <w:szCs w:val="36"/>
        </w:rPr>
        <w:t>Accroître l’offre certifiée du bois d’œuvre alpin transformé localement</w:t>
      </w:r>
      <w:r w:rsidR="00354646">
        <w:rPr>
          <w:rFonts w:cstheme="minorHAnsi"/>
          <w:b/>
          <w:i/>
          <w:iCs/>
          <w:sz w:val="36"/>
          <w:szCs w:val="36"/>
        </w:rPr>
        <w:t xml:space="preserve"> </w:t>
      </w:r>
      <w:r w:rsidR="00FB1796" w:rsidRPr="005111CB">
        <w:rPr>
          <w:rFonts w:eastAsia="SimSun" w:cstheme="minorHAnsi"/>
          <w:b/>
          <w:kern w:val="1"/>
          <w:sz w:val="36"/>
          <w:szCs w:val="36"/>
          <w:lang w:eastAsia="ar-SA"/>
        </w:rPr>
        <w:t>»</w:t>
      </w:r>
    </w:p>
    <w:bookmarkEnd w:id="0"/>
    <w:bookmarkEnd w:id="1"/>
    <w:p w14:paraId="7D8B5E72" w14:textId="77777777" w:rsidR="0031178D" w:rsidRPr="0007469E"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rPr>
      </w:pPr>
    </w:p>
    <w:p w14:paraId="66B32FA0" w14:textId="77777777" w:rsidR="0031178D" w:rsidRPr="0007469E" w:rsidRDefault="0031178D" w:rsidP="0031178D">
      <w:pPr>
        <w:spacing w:after="112" w:line="276" w:lineRule="auto"/>
        <w:rPr>
          <w:rFonts w:cstheme="minorHAnsi"/>
        </w:rPr>
      </w:pPr>
      <w:r w:rsidRPr="0007469E">
        <w:rPr>
          <w:rFonts w:cstheme="minorHAnsi"/>
          <w:b/>
        </w:rPr>
        <w:t xml:space="preserve"> </w:t>
      </w:r>
    </w:p>
    <w:p w14:paraId="4190D7EB" w14:textId="05A47DD5" w:rsidR="007F3C35" w:rsidRPr="00755264" w:rsidRDefault="0031178D" w:rsidP="00526E92">
      <w:pPr>
        <w:pStyle w:val="Default"/>
        <w:jc w:val="center"/>
        <w:rPr>
          <w:rFonts w:asciiTheme="minorHAnsi" w:hAnsiTheme="minorHAnsi" w:cstheme="minorHAnsi"/>
          <w:color w:val="auto"/>
          <w:spacing w:val="-20"/>
        </w:rPr>
      </w:pPr>
      <w:r w:rsidRPr="00755264">
        <w:rPr>
          <w:rFonts w:asciiTheme="minorHAnsi" w:hAnsiTheme="minorHAnsi" w:cstheme="minorHAnsi"/>
          <w:color w:val="auto"/>
          <w:spacing w:val="-20"/>
        </w:rPr>
        <w:t>Dépôt des candidatures :</w:t>
      </w:r>
    </w:p>
    <w:p w14:paraId="7074B34A" w14:textId="628CF17C" w:rsidR="0031178D" w:rsidRPr="00755264" w:rsidRDefault="007F3C35" w:rsidP="0067018D">
      <w:pPr>
        <w:pStyle w:val="Default"/>
        <w:jc w:val="center"/>
        <w:rPr>
          <w:rFonts w:asciiTheme="minorHAnsi" w:hAnsiTheme="minorHAnsi" w:cstheme="minorHAnsi"/>
          <w:b/>
          <w:bCs/>
          <w:color w:val="2F5496" w:themeColor="accent1" w:themeShade="BF"/>
        </w:rPr>
      </w:pPr>
      <w:r w:rsidRPr="00755264">
        <w:rPr>
          <w:rFonts w:asciiTheme="minorHAnsi" w:hAnsiTheme="minorHAnsi" w:cstheme="minorHAnsi"/>
          <w:color w:val="auto"/>
          <w:spacing w:val="-20"/>
        </w:rPr>
        <w:t>L</w:t>
      </w:r>
      <w:r w:rsidR="0031178D" w:rsidRPr="00755264">
        <w:rPr>
          <w:rFonts w:asciiTheme="minorHAnsi" w:hAnsiTheme="minorHAnsi" w:cstheme="minorHAnsi"/>
          <w:color w:val="auto"/>
          <w:spacing w:val="-20"/>
        </w:rPr>
        <w:t xml:space="preserve">es dates limites de dépôt font l’objet d’une information sur </w:t>
      </w:r>
      <w:r w:rsidR="004B7343" w:rsidRPr="00755264">
        <w:rPr>
          <w:rFonts w:asciiTheme="minorHAnsi" w:hAnsiTheme="minorHAnsi" w:cstheme="minorHAnsi"/>
          <w:color w:val="auto"/>
          <w:spacing w:val="-20"/>
        </w:rPr>
        <w:t>le site</w:t>
      </w:r>
      <w:r w:rsidR="0031178D" w:rsidRPr="00755264">
        <w:rPr>
          <w:rFonts w:asciiTheme="minorHAnsi" w:hAnsiTheme="minorHAnsi" w:cstheme="minorHAnsi"/>
          <w:color w:val="auto"/>
          <w:spacing w:val="-20"/>
        </w:rPr>
        <w:t> </w:t>
      </w:r>
      <w:r w:rsidR="007358FC" w:rsidRPr="00755264">
        <w:rPr>
          <w:rFonts w:asciiTheme="minorHAnsi" w:hAnsiTheme="minorHAnsi" w:cstheme="minorHAnsi"/>
          <w:color w:val="auto"/>
          <w:spacing w:val="-20"/>
        </w:rPr>
        <w:t xml:space="preserve"> </w:t>
      </w:r>
      <w:r w:rsidRPr="00755264">
        <w:rPr>
          <w:rFonts w:asciiTheme="minorHAnsi" w:hAnsiTheme="minorHAnsi" w:cstheme="minorHAnsi"/>
          <w:color w:val="auto"/>
          <w:spacing w:val="-20"/>
        </w:rPr>
        <w:t xml:space="preserve"> =&gt; </w:t>
      </w:r>
      <w:r w:rsidR="0031178D" w:rsidRPr="00755264">
        <w:rPr>
          <w:rFonts w:asciiTheme="minorHAnsi" w:hAnsiTheme="minorHAnsi" w:cstheme="minorHAnsi"/>
          <w:b/>
          <w:bCs/>
          <w:color w:val="2F5496" w:themeColor="accent1" w:themeShade="BF"/>
        </w:rPr>
        <w:t>europe.maregionsud.fr</w:t>
      </w:r>
    </w:p>
    <w:p w14:paraId="0645E2A7" w14:textId="77777777" w:rsidR="007F3C35" w:rsidRPr="00755264" w:rsidRDefault="007F3C35" w:rsidP="0031178D">
      <w:pPr>
        <w:tabs>
          <w:tab w:val="left" w:pos="1664"/>
        </w:tabs>
        <w:spacing w:after="130" w:line="276" w:lineRule="auto"/>
        <w:rPr>
          <w:rFonts w:cstheme="minorHAnsi"/>
          <w:sz w:val="24"/>
          <w:szCs w:val="24"/>
        </w:rPr>
      </w:pPr>
    </w:p>
    <w:p w14:paraId="6B56A9C7" w14:textId="77777777" w:rsidR="005842BE" w:rsidRPr="00755264" w:rsidRDefault="005842BE" w:rsidP="00455D8D">
      <w:pPr>
        <w:spacing w:after="5" w:line="276" w:lineRule="auto"/>
        <w:jc w:val="center"/>
        <w:rPr>
          <w:rFonts w:cstheme="minorHAnsi"/>
          <w:i/>
          <w:sz w:val="24"/>
          <w:szCs w:val="24"/>
        </w:rPr>
      </w:pPr>
    </w:p>
    <w:p w14:paraId="4B78D905" w14:textId="6EBBF6F6" w:rsidR="00C80629" w:rsidRPr="00755264" w:rsidRDefault="0031178D" w:rsidP="00455D8D">
      <w:pPr>
        <w:spacing w:after="5" w:line="276" w:lineRule="auto"/>
        <w:jc w:val="center"/>
        <w:rPr>
          <w:rFonts w:cstheme="minorHAnsi"/>
          <w:i/>
          <w:sz w:val="24"/>
          <w:szCs w:val="24"/>
        </w:rPr>
      </w:pPr>
      <w:r w:rsidRPr="00755264">
        <w:rPr>
          <w:rFonts w:cstheme="minorHAnsi"/>
          <w:i/>
          <w:sz w:val="24"/>
          <w:szCs w:val="24"/>
        </w:rPr>
        <w:t>Le présent appel à projets se fonde sur la méthode et les critères de sélection</w:t>
      </w:r>
    </w:p>
    <w:p w14:paraId="61A10575" w14:textId="4730AE6E" w:rsidR="0031178D" w:rsidRPr="00755264" w:rsidRDefault="0031178D" w:rsidP="00455D8D">
      <w:pPr>
        <w:spacing w:after="5" w:line="276" w:lineRule="auto"/>
        <w:jc w:val="center"/>
        <w:rPr>
          <w:rFonts w:cstheme="minorHAnsi"/>
          <w:i/>
          <w:sz w:val="24"/>
          <w:szCs w:val="24"/>
        </w:rPr>
      </w:pPr>
      <w:r w:rsidRPr="00755264">
        <w:rPr>
          <w:rFonts w:cstheme="minorHAnsi"/>
          <w:i/>
          <w:sz w:val="24"/>
          <w:szCs w:val="24"/>
        </w:rPr>
        <w:t xml:space="preserve"> </w:t>
      </w:r>
      <w:proofErr w:type="gramStart"/>
      <w:r w:rsidRPr="00755264">
        <w:rPr>
          <w:rFonts w:cstheme="minorHAnsi"/>
          <w:i/>
          <w:sz w:val="24"/>
          <w:szCs w:val="24"/>
        </w:rPr>
        <w:t>validés</w:t>
      </w:r>
      <w:proofErr w:type="gramEnd"/>
      <w:r w:rsidRPr="00755264">
        <w:rPr>
          <w:rFonts w:cstheme="minorHAnsi"/>
          <w:i/>
          <w:sz w:val="24"/>
          <w:szCs w:val="24"/>
        </w:rPr>
        <w:t xml:space="preserve"> par </w:t>
      </w:r>
      <w:r w:rsidR="00A20800" w:rsidRPr="00755264">
        <w:rPr>
          <w:rFonts w:cstheme="minorHAnsi"/>
          <w:i/>
          <w:sz w:val="24"/>
          <w:szCs w:val="24"/>
        </w:rPr>
        <w:t>l</w:t>
      </w:r>
      <w:r w:rsidRPr="00755264">
        <w:rPr>
          <w:rFonts w:cstheme="minorHAnsi"/>
          <w:i/>
          <w:sz w:val="24"/>
          <w:szCs w:val="24"/>
        </w:rPr>
        <w:t xml:space="preserve">e Comité de suivi </w:t>
      </w:r>
      <w:proofErr w:type="spellStart"/>
      <w:r w:rsidRPr="00755264">
        <w:rPr>
          <w:rFonts w:cstheme="minorHAnsi"/>
          <w:i/>
          <w:sz w:val="24"/>
          <w:szCs w:val="24"/>
        </w:rPr>
        <w:t>interfonds</w:t>
      </w:r>
      <w:proofErr w:type="spellEnd"/>
      <w:r w:rsidRPr="00755264">
        <w:rPr>
          <w:rFonts w:cstheme="minorHAnsi"/>
          <w:i/>
          <w:sz w:val="24"/>
          <w:szCs w:val="24"/>
        </w:rPr>
        <w:t xml:space="preserve"> du </w:t>
      </w:r>
      <w:r w:rsidR="004270CF" w:rsidRPr="004270CF">
        <w:rPr>
          <w:rFonts w:cstheme="minorHAnsi"/>
          <w:i/>
          <w:sz w:val="24"/>
          <w:szCs w:val="24"/>
        </w:rPr>
        <w:t>12 avril 2022</w:t>
      </w:r>
    </w:p>
    <w:p w14:paraId="4167A937" w14:textId="40D387C2" w:rsidR="000A2C44" w:rsidRPr="0007469E" w:rsidRDefault="000A2C44" w:rsidP="00765F63">
      <w:pPr>
        <w:spacing w:after="5" w:line="276" w:lineRule="auto"/>
        <w:jc w:val="both"/>
        <w:rPr>
          <w:rFonts w:cstheme="minorHAnsi"/>
          <w:i/>
        </w:rPr>
      </w:pPr>
    </w:p>
    <w:p w14:paraId="6112A4DF" w14:textId="5E707081" w:rsidR="00681300" w:rsidRPr="00D1537F" w:rsidRDefault="00681300" w:rsidP="00681300">
      <w:pPr>
        <w:tabs>
          <w:tab w:val="left" w:pos="1664"/>
          <w:tab w:val="left" w:pos="5508"/>
        </w:tabs>
        <w:spacing w:after="130" w:line="276" w:lineRule="auto"/>
        <w:jc w:val="center"/>
        <w:rPr>
          <w:rFonts w:cstheme="minorHAnsi"/>
          <w:b/>
          <w:i/>
          <w:sz w:val="24"/>
          <w:szCs w:val="24"/>
          <w:u w:val="single"/>
        </w:rPr>
      </w:pPr>
      <w:bookmarkStart w:id="2" w:name="_Hlk101438918"/>
      <w:r w:rsidRPr="00D1537F">
        <w:rPr>
          <w:rFonts w:cstheme="minorHAnsi"/>
          <w:b/>
          <w:i/>
          <w:sz w:val="24"/>
          <w:szCs w:val="24"/>
          <w:u w:val="single"/>
        </w:rPr>
        <w:t>Codification E-synergie :</w:t>
      </w:r>
    </w:p>
    <w:tbl>
      <w:tblPr>
        <w:tblStyle w:val="Grilledutableau"/>
        <w:tblW w:w="5000" w:type="pct"/>
        <w:tblLook w:val="04A0" w:firstRow="1" w:lastRow="0" w:firstColumn="1" w:lastColumn="0" w:noHBand="0" w:noVBand="1"/>
      </w:tblPr>
      <w:tblGrid>
        <w:gridCol w:w="2261"/>
        <w:gridCol w:w="7395"/>
      </w:tblGrid>
      <w:tr w:rsidR="00681300" w:rsidRPr="005731E6" w14:paraId="5E6B88F0" w14:textId="77777777" w:rsidTr="003B5623">
        <w:tc>
          <w:tcPr>
            <w:tcW w:w="1171" w:type="pct"/>
          </w:tcPr>
          <w:p w14:paraId="234BF0E8" w14:textId="77777777" w:rsidR="00681300" w:rsidRPr="00D1537F" w:rsidRDefault="00681300" w:rsidP="003B5623">
            <w:pPr>
              <w:rPr>
                <w:rFonts w:cstheme="minorHAnsi"/>
                <w:sz w:val="24"/>
                <w:szCs w:val="24"/>
              </w:rPr>
            </w:pPr>
            <w:bookmarkStart w:id="3" w:name="_Hlk101513130"/>
            <w:r w:rsidRPr="00D1537F">
              <w:rPr>
                <w:rFonts w:cstheme="minorHAnsi"/>
                <w:sz w:val="24"/>
                <w:szCs w:val="24"/>
              </w:rPr>
              <w:t>Territoire * :</w:t>
            </w:r>
          </w:p>
        </w:tc>
        <w:tc>
          <w:tcPr>
            <w:tcW w:w="3829" w:type="pct"/>
            <w:shd w:val="clear" w:color="auto" w:fill="D9E2F3" w:themeFill="accent1" w:themeFillTint="33"/>
          </w:tcPr>
          <w:p w14:paraId="3365AB5B" w14:textId="77777777" w:rsidR="00681300" w:rsidRPr="005731E6" w:rsidRDefault="00681300" w:rsidP="003B5623">
            <w:pPr>
              <w:rPr>
                <w:rFonts w:cstheme="minorHAnsi"/>
                <w:sz w:val="24"/>
                <w:szCs w:val="24"/>
              </w:rPr>
            </w:pPr>
            <w:r w:rsidRPr="005731E6">
              <w:rPr>
                <w:rFonts w:cstheme="minorHAnsi"/>
                <w:sz w:val="24"/>
                <w:szCs w:val="24"/>
              </w:rPr>
              <w:t>Provence-Alpes-Côte d’Azur</w:t>
            </w:r>
          </w:p>
        </w:tc>
      </w:tr>
      <w:tr w:rsidR="00681300" w:rsidRPr="005731E6" w14:paraId="4439B3CB" w14:textId="77777777" w:rsidTr="003B5623">
        <w:tc>
          <w:tcPr>
            <w:tcW w:w="1171" w:type="pct"/>
          </w:tcPr>
          <w:p w14:paraId="5E7158F2" w14:textId="77777777" w:rsidR="00681300" w:rsidRPr="00D1537F" w:rsidRDefault="00681300" w:rsidP="003B5623">
            <w:pPr>
              <w:rPr>
                <w:rFonts w:cstheme="minorHAnsi"/>
                <w:sz w:val="24"/>
                <w:szCs w:val="24"/>
              </w:rPr>
            </w:pPr>
            <w:r w:rsidRPr="00D1537F">
              <w:rPr>
                <w:rFonts w:cstheme="minorHAnsi"/>
                <w:sz w:val="24"/>
                <w:szCs w:val="24"/>
              </w:rPr>
              <w:t>Programme * :</w:t>
            </w:r>
          </w:p>
        </w:tc>
        <w:tc>
          <w:tcPr>
            <w:tcW w:w="3829" w:type="pct"/>
            <w:shd w:val="clear" w:color="auto" w:fill="D9E2F3" w:themeFill="accent1" w:themeFillTint="33"/>
          </w:tcPr>
          <w:p w14:paraId="3D6E1C1F" w14:textId="19B6B2E8" w:rsidR="00681300" w:rsidRPr="005731E6" w:rsidRDefault="003E516A" w:rsidP="003E516A">
            <w:pPr>
              <w:rPr>
                <w:rFonts w:cstheme="minorHAnsi"/>
                <w:sz w:val="24"/>
                <w:szCs w:val="24"/>
              </w:rPr>
            </w:pPr>
            <w:bookmarkStart w:id="4" w:name="_Hlk101512919"/>
            <w:r w:rsidRPr="005731E6">
              <w:rPr>
                <w:rFonts w:cstheme="minorHAnsi"/>
                <w:sz w:val="24"/>
                <w:szCs w:val="24"/>
              </w:rPr>
              <w:t>Programme Provence-Alpes-Côte d’Azur et Massif des Alpes FEDER-FSE+-FTJ 2021-2027</w:t>
            </w:r>
            <w:bookmarkEnd w:id="4"/>
          </w:p>
        </w:tc>
      </w:tr>
      <w:tr w:rsidR="00681300" w:rsidRPr="005731E6" w14:paraId="75FC3AB3" w14:textId="77777777" w:rsidTr="003B5623">
        <w:tc>
          <w:tcPr>
            <w:tcW w:w="1171" w:type="pct"/>
          </w:tcPr>
          <w:p w14:paraId="74B3471D" w14:textId="77777777" w:rsidR="00681300" w:rsidRPr="00D1537F" w:rsidRDefault="00681300" w:rsidP="003B5623">
            <w:pPr>
              <w:rPr>
                <w:rFonts w:cstheme="minorHAnsi"/>
                <w:sz w:val="24"/>
                <w:szCs w:val="24"/>
              </w:rPr>
            </w:pPr>
            <w:bookmarkStart w:id="5" w:name="_Hlk8743010"/>
            <w:r w:rsidRPr="00D1537F">
              <w:rPr>
                <w:rFonts w:cstheme="minorHAnsi"/>
                <w:sz w:val="24"/>
                <w:szCs w:val="24"/>
              </w:rPr>
              <w:t>Codification * :</w:t>
            </w:r>
          </w:p>
        </w:tc>
        <w:tc>
          <w:tcPr>
            <w:tcW w:w="3829" w:type="pct"/>
            <w:tcBorders>
              <w:top w:val="single" w:sz="6" w:space="0" w:color="auto"/>
              <w:left w:val="nil"/>
              <w:bottom w:val="single" w:sz="6" w:space="0" w:color="auto"/>
              <w:right w:val="single" w:sz="6" w:space="0" w:color="auto"/>
            </w:tcBorders>
            <w:shd w:val="clear" w:color="auto" w:fill="D9E2F3"/>
          </w:tcPr>
          <w:p w14:paraId="1CBC119B" w14:textId="7B2AACC0" w:rsidR="00681300" w:rsidRPr="005731E6" w:rsidRDefault="003E516A" w:rsidP="006F298A">
            <w:pPr>
              <w:rPr>
                <w:rFonts w:cstheme="minorHAnsi"/>
                <w:sz w:val="24"/>
                <w:szCs w:val="24"/>
              </w:rPr>
            </w:pPr>
            <w:r w:rsidRPr="005731E6">
              <w:rPr>
                <w:rStyle w:val="normaltextrun"/>
                <w:rFonts w:ascii="Calibri" w:hAnsi="Calibri" w:cs="Calibri"/>
                <w:sz w:val="24"/>
                <w:szCs w:val="24"/>
              </w:rPr>
              <w:t>AAP_PR06_bois_2022a</w:t>
            </w:r>
          </w:p>
        </w:tc>
      </w:tr>
      <w:bookmarkEnd w:id="5"/>
      <w:tr w:rsidR="00681300" w:rsidRPr="005731E6" w14:paraId="15AF3FE8" w14:textId="77777777" w:rsidTr="003B5623">
        <w:tc>
          <w:tcPr>
            <w:tcW w:w="1171" w:type="pct"/>
          </w:tcPr>
          <w:p w14:paraId="6864EB99" w14:textId="77777777" w:rsidR="00681300" w:rsidRPr="00D1537F" w:rsidRDefault="00681300" w:rsidP="003B5623">
            <w:pPr>
              <w:rPr>
                <w:rFonts w:cstheme="minorHAnsi"/>
                <w:sz w:val="24"/>
                <w:szCs w:val="24"/>
                <w:lang w:val="en-GB"/>
              </w:rPr>
            </w:pPr>
            <w:r w:rsidRPr="00D1537F">
              <w:rPr>
                <w:rFonts w:cstheme="minorHAnsi"/>
                <w:sz w:val="24"/>
                <w:szCs w:val="24"/>
              </w:rPr>
              <w:t>Service Guichet * :</w:t>
            </w:r>
          </w:p>
        </w:tc>
        <w:tc>
          <w:tcPr>
            <w:tcW w:w="3829" w:type="pct"/>
            <w:tcBorders>
              <w:top w:val="nil"/>
              <w:left w:val="nil"/>
              <w:bottom w:val="single" w:sz="6" w:space="0" w:color="auto"/>
              <w:right w:val="single" w:sz="6" w:space="0" w:color="auto"/>
            </w:tcBorders>
            <w:shd w:val="clear" w:color="auto" w:fill="D9E2F3"/>
          </w:tcPr>
          <w:p w14:paraId="02AF2F1E" w14:textId="6BD8D7FF" w:rsidR="003E516A" w:rsidRPr="005731E6" w:rsidRDefault="00D1537F" w:rsidP="003B5623">
            <w:pPr>
              <w:rPr>
                <w:rFonts w:ascii="Calibri" w:hAnsi="Calibri" w:cs="Calibri"/>
                <w:sz w:val="24"/>
                <w:szCs w:val="24"/>
              </w:rPr>
            </w:pPr>
            <w:r w:rsidRPr="005731E6">
              <w:rPr>
                <w:rStyle w:val="normaltextrun"/>
                <w:rFonts w:ascii="Calibri" w:hAnsi="Calibri" w:cs="Calibri"/>
                <w:sz w:val="24"/>
                <w:szCs w:val="24"/>
              </w:rPr>
              <w:t>S</w:t>
            </w:r>
            <w:r w:rsidR="003E516A" w:rsidRPr="005731E6">
              <w:rPr>
                <w:rStyle w:val="normaltextrun"/>
                <w:rFonts w:ascii="Calibri" w:hAnsi="Calibri" w:cs="Calibri"/>
                <w:sz w:val="24"/>
                <w:szCs w:val="24"/>
              </w:rPr>
              <w:t>ervice Développement Territorial Intégré (SDTI)</w:t>
            </w:r>
          </w:p>
        </w:tc>
      </w:tr>
      <w:tr w:rsidR="00681300" w:rsidRPr="005731E6" w14:paraId="719C300B" w14:textId="77777777" w:rsidTr="003B5623">
        <w:tc>
          <w:tcPr>
            <w:tcW w:w="1171" w:type="pct"/>
          </w:tcPr>
          <w:p w14:paraId="7F336EFD" w14:textId="32EF41AD" w:rsidR="00681300" w:rsidRPr="00D1537F" w:rsidRDefault="00681300" w:rsidP="003B5623">
            <w:pPr>
              <w:rPr>
                <w:rFonts w:cstheme="minorHAnsi"/>
                <w:sz w:val="24"/>
                <w:szCs w:val="24"/>
              </w:rPr>
            </w:pPr>
            <w:r w:rsidRPr="00D1537F">
              <w:rPr>
                <w:rFonts w:cstheme="minorHAnsi"/>
                <w:sz w:val="24"/>
                <w:szCs w:val="24"/>
              </w:rPr>
              <w:t>Appel à projet</w:t>
            </w:r>
            <w:r w:rsidR="006F298A">
              <w:rPr>
                <w:rFonts w:cstheme="minorHAnsi"/>
                <w:sz w:val="24"/>
                <w:szCs w:val="24"/>
              </w:rPr>
              <w:t>s</w:t>
            </w:r>
            <w:r w:rsidRPr="00D1537F">
              <w:rPr>
                <w:rFonts w:cstheme="minorHAnsi"/>
                <w:sz w:val="24"/>
                <w:szCs w:val="24"/>
              </w:rPr>
              <w:t> :</w:t>
            </w:r>
          </w:p>
        </w:tc>
        <w:tc>
          <w:tcPr>
            <w:tcW w:w="3829" w:type="pct"/>
            <w:tcBorders>
              <w:top w:val="nil"/>
              <w:left w:val="nil"/>
              <w:bottom w:val="single" w:sz="6" w:space="0" w:color="auto"/>
              <w:right w:val="single" w:sz="6" w:space="0" w:color="auto"/>
            </w:tcBorders>
            <w:shd w:val="clear" w:color="auto" w:fill="D9E2F3"/>
          </w:tcPr>
          <w:p w14:paraId="7335CA3B" w14:textId="4F023482" w:rsidR="00681300" w:rsidRPr="005731E6" w:rsidRDefault="005731E6" w:rsidP="003B5623">
            <w:pPr>
              <w:rPr>
                <w:rFonts w:cstheme="minorHAnsi"/>
                <w:sz w:val="24"/>
                <w:szCs w:val="24"/>
              </w:rPr>
            </w:pPr>
            <w:r w:rsidRPr="005731E6">
              <w:rPr>
                <w:rFonts w:cstheme="minorHAnsi"/>
                <w:sz w:val="24"/>
                <w:szCs w:val="24"/>
              </w:rPr>
              <w:t>AAP FEDER MASSIF BOIS 2022</w:t>
            </w:r>
          </w:p>
        </w:tc>
      </w:tr>
      <w:bookmarkEnd w:id="2"/>
      <w:bookmarkEnd w:id="3"/>
    </w:tbl>
    <w:p w14:paraId="0E0C0315" w14:textId="0FEC0485" w:rsidR="005842BE" w:rsidRDefault="005842BE">
      <w:pPr>
        <w:rPr>
          <w:rFonts w:cstheme="minorHAnsi"/>
          <w:i/>
        </w:rPr>
      </w:pPr>
    </w:p>
    <w:p w14:paraId="0C766D27" w14:textId="4B56660F" w:rsidR="0014768D" w:rsidRDefault="00B72E29" w:rsidP="003E516A">
      <w:pPr>
        <w:rPr>
          <w:rFonts w:cstheme="minorHAnsi"/>
          <w:i/>
        </w:rPr>
      </w:pPr>
      <w:r>
        <w:rPr>
          <w:rFonts w:cstheme="minorHAnsi"/>
          <w:i/>
        </w:rPr>
        <w:br w:type="page"/>
      </w:r>
    </w:p>
    <w:p w14:paraId="4C961D3F" w14:textId="77777777" w:rsidR="003E516A" w:rsidRPr="0007469E" w:rsidRDefault="003E516A" w:rsidP="003E516A">
      <w:pPr>
        <w:rPr>
          <w:rFonts w:cstheme="minorHAnsi"/>
          <w:i/>
        </w:rPr>
      </w:pPr>
    </w:p>
    <w:bookmarkStart w:id="6" w:name="_Hlk72498813" w:displacedByCustomXml="next"/>
    <w:sdt>
      <w:sdtPr>
        <w:rPr>
          <w:rFonts w:eastAsiaTheme="minorEastAsia" w:cstheme="minorBidi"/>
          <w:b/>
          <w:bCs/>
          <w:i w:val="0"/>
          <w:iCs w:val="0"/>
          <w:caps w:val="0"/>
          <w:spacing w:val="0"/>
          <w:sz w:val="24"/>
          <w:szCs w:val="24"/>
          <w:lang w:eastAsia="en-US"/>
        </w:rPr>
        <w:id w:val="1262800047"/>
        <w:docPartObj>
          <w:docPartGallery w:val="Table of Contents"/>
          <w:docPartUnique/>
        </w:docPartObj>
      </w:sdtPr>
      <w:sdtEndPr>
        <w:rPr>
          <w:rFonts w:eastAsiaTheme="minorHAnsi"/>
          <w:b w:val="0"/>
          <w:bCs w:val="0"/>
          <w:sz w:val="22"/>
          <w:szCs w:val="22"/>
        </w:rPr>
      </w:sdtEndPr>
      <w:sdtContent>
        <w:p w14:paraId="13741871" w14:textId="6B7F33FC" w:rsidR="0031178D" w:rsidRPr="00755264" w:rsidRDefault="0031178D" w:rsidP="008902C6">
          <w:pPr>
            <w:pStyle w:val="En-ttedetabledesmatires"/>
            <w:rPr>
              <w:b/>
              <w:bCs/>
              <w:sz w:val="24"/>
              <w:szCs w:val="24"/>
            </w:rPr>
          </w:pPr>
          <w:r w:rsidRPr="00755264">
            <w:rPr>
              <w:sz w:val="24"/>
              <w:szCs w:val="24"/>
            </w:rPr>
            <w:t>Table des matières</w:t>
          </w:r>
        </w:p>
        <w:p w14:paraId="3A3679F8" w14:textId="059994C6" w:rsidR="004270CF" w:rsidRDefault="0031178D">
          <w:pPr>
            <w:pStyle w:val="TM1"/>
            <w:rPr>
              <w:noProof/>
            </w:rPr>
          </w:pPr>
          <w:r w:rsidRPr="00755264">
            <w:rPr>
              <w:rFonts w:cstheme="minorHAnsi"/>
              <w:sz w:val="24"/>
              <w:szCs w:val="24"/>
              <w:highlight w:val="yellow"/>
            </w:rPr>
            <w:fldChar w:fldCharType="begin"/>
          </w:r>
          <w:r w:rsidRPr="00755264">
            <w:rPr>
              <w:rFonts w:cstheme="minorHAnsi"/>
              <w:sz w:val="24"/>
              <w:szCs w:val="24"/>
              <w:highlight w:val="yellow"/>
            </w:rPr>
            <w:instrText xml:space="preserve"> TOC \o "1-3" \h \z \u </w:instrText>
          </w:r>
          <w:r w:rsidRPr="00755264">
            <w:rPr>
              <w:rFonts w:cstheme="minorHAnsi"/>
              <w:sz w:val="24"/>
              <w:szCs w:val="24"/>
              <w:highlight w:val="yellow"/>
            </w:rPr>
            <w:fldChar w:fldCharType="separate"/>
          </w:r>
          <w:hyperlink w:anchor="_Toc101439011" w:history="1">
            <w:r w:rsidR="004270CF" w:rsidRPr="00E71C44">
              <w:rPr>
                <w:rStyle w:val="Lienhypertexte"/>
                <w:noProof/>
              </w:rPr>
              <w:t>1. CONTEXTE</w:t>
            </w:r>
            <w:r w:rsidR="004270CF">
              <w:rPr>
                <w:noProof/>
                <w:webHidden/>
              </w:rPr>
              <w:tab/>
            </w:r>
            <w:r w:rsidR="004270CF">
              <w:rPr>
                <w:noProof/>
                <w:webHidden/>
              </w:rPr>
              <w:fldChar w:fldCharType="begin"/>
            </w:r>
            <w:r w:rsidR="004270CF">
              <w:rPr>
                <w:noProof/>
                <w:webHidden/>
              </w:rPr>
              <w:instrText xml:space="preserve"> PAGEREF _Toc101439011 \h </w:instrText>
            </w:r>
            <w:r w:rsidR="004270CF">
              <w:rPr>
                <w:noProof/>
                <w:webHidden/>
              </w:rPr>
            </w:r>
            <w:r w:rsidR="004270CF">
              <w:rPr>
                <w:noProof/>
                <w:webHidden/>
              </w:rPr>
              <w:fldChar w:fldCharType="separate"/>
            </w:r>
            <w:r w:rsidR="004270CF">
              <w:rPr>
                <w:noProof/>
                <w:webHidden/>
              </w:rPr>
              <w:t>3</w:t>
            </w:r>
            <w:r w:rsidR="004270CF">
              <w:rPr>
                <w:noProof/>
                <w:webHidden/>
              </w:rPr>
              <w:fldChar w:fldCharType="end"/>
            </w:r>
          </w:hyperlink>
        </w:p>
        <w:p w14:paraId="56F202F9" w14:textId="7F21283F" w:rsidR="004270CF" w:rsidRDefault="00AC6B85">
          <w:pPr>
            <w:pStyle w:val="TM1"/>
            <w:rPr>
              <w:noProof/>
            </w:rPr>
          </w:pPr>
          <w:hyperlink w:anchor="_Toc101439012" w:history="1">
            <w:r w:rsidR="004270CF" w:rsidRPr="00E71C44">
              <w:rPr>
                <w:rStyle w:val="Lienhypertexte"/>
                <w:noProof/>
              </w:rPr>
              <w:t>2. OBJECTIF(S) ET ACTION(S) SOUTENUE(S)</w:t>
            </w:r>
            <w:r w:rsidR="004270CF">
              <w:rPr>
                <w:noProof/>
                <w:webHidden/>
              </w:rPr>
              <w:tab/>
            </w:r>
            <w:r w:rsidR="004270CF">
              <w:rPr>
                <w:noProof/>
                <w:webHidden/>
              </w:rPr>
              <w:fldChar w:fldCharType="begin"/>
            </w:r>
            <w:r w:rsidR="004270CF">
              <w:rPr>
                <w:noProof/>
                <w:webHidden/>
              </w:rPr>
              <w:instrText xml:space="preserve"> PAGEREF _Toc101439012 \h </w:instrText>
            </w:r>
            <w:r w:rsidR="004270CF">
              <w:rPr>
                <w:noProof/>
                <w:webHidden/>
              </w:rPr>
            </w:r>
            <w:r w:rsidR="004270CF">
              <w:rPr>
                <w:noProof/>
                <w:webHidden/>
              </w:rPr>
              <w:fldChar w:fldCharType="separate"/>
            </w:r>
            <w:r w:rsidR="004270CF">
              <w:rPr>
                <w:noProof/>
                <w:webHidden/>
              </w:rPr>
              <w:t>4</w:t>
            </w:r>
            <w:r w:rsidR="004270CF">
              <w:rPr>
                <w:noProof/>
                <w:webHidden/>
              </w:rPr>
              <w:fldChar w:fldCharType="end"/>
            </w:r>
          </w:hyperlink>
        </w:p>
        <w:p w14:paraId="1D68E92B" w14:textId="50C394EB" w:rsidR="004270CF" w:rsidRDefault="00AC6B85">
          <w:pPr>
            <w:pStyle w:val="TM2"/>
            <w:rPr>
              <w:noProof/>
            </w:rPr>
          </w:pPr>
          <w:hyperlink w:anchor="_Toc101439013" w:history="1">
            <w:r w:rsidR="004270CF" w:rsidRPr="00E71C44">
              <w:rPr>
                <w:rStyle w:val="Lienhypertexte"/>
                <w:rFonts w:ascii="Wingdings" w:hAnsi="Wingdings" w:cs="Calibri"/>
                <w:noProof/>
              </w:rPr>
              <w:t></w:t>
            </w:r>
            <w:r w:rsidR="004270CF">
              <w:rPr>
                <w:noProof/>
              </w:rPr>
              <w:tab/>
            </w:r>
            <w:r w:rsidR="004270CF" w:rsidRPr="00E71C44">
              <w:rPr>
                <w:rStyle w:val="Lienhypertexte"/>
                <w:noProof/>
              </w:rPr>
              <w:t>2.1 Objectifs</w:t>
            </w:r>
            <w:r w:rsidR="004270CF">
              <w:rPr>
                <w:noProof/>
                <w:webHidden/>
              </w:rPr>
              <w:tab/>
            </w:r>
            <w:r w:rsidR="004270CF">
              <w:rPr>
                <w:noProof/>
                <w:webHidden/>
              </w:rPr>
              <w:fldChar w:fldCharType="begin"/>
            </w:r>
            <w:r w:rsidR="004270CF">
              <w:rPr>
                <w:noProof/>
                <w:webHidden/>
              </w:rPr>
              <w:instrText xml:space="preserve"> PAGEREF _Toc101439013 \h </w:instrText>
            </w:r>
            <w:r w:rsidR="004270CF">
              <w:rPr>
                <w:noProof/>
                <w:webHidden/>
              </w:rPr>
            </w:r>
            <w:r w:rsidR="004270CF">
              <w:rPr>
                <w:noProof/>
                <w:webHidden/>
              </w:rPr>
              <w:fldChar w:fldCharType="separate"/>
            </w:r>
            <w:r w:rsidR="004270CF">
              <w:rPr>
                <w:noProof/>
                <w:webHidden/>
              </w:rPr>
              <w:t>4</w:t>
            </w:r>
            <w:r w:rsidR="004270CF">
              <w:rPr>
                <w:noProof/>
                <w:webHidden/>
              </w:rPr>
              <w:fldChar w:fldCharType="end"/>
            </w:r>
          </w:hyperlink>
        </w:p>
        <w:p w14:paraId="5CC5E0E0" w14:textId="3F996378" w:rsidR="004270CF" w:rsidRDefault="00AC6B85">
          <w:pPr>
            <w:pStyle w:val="TM2"/>
            <w:rPr>
              <w:noProof/>
            </w:rPr>
          </w:pPr>
          <w:hyperlink w:anchor="_Toc101439014" w:history="1">
            <w:r w:rsidR="004270CF" w:rsidRPr="00E71C44">
              <w:rPr>
                <w:rStyle w:val="Lienhypertexte"/>
                <w:rFonts w:ascii="Wingdings" w:hAnsi="Wingdings"/>
                <w:noProof/>
              </w:rPr>
              <w:t></w:t>
            </w:r>
            <w:r w:rsidR="004270CF">
              <w:rPr>
                <w:noProof/>
              </w:rPr>
              <w:tab/>
            </w:r>
            <w:r w:rsidR="004270CF" w:rsidRPr="00E71C44">
              <w:rPr>
                <w:rStyle w:val="Lienhypertexte"/>
                <w:noProof/>
              </w:rPr>
              <w:t>2.2 Actions soutenues</w:t>
            </w:r>
            <w:r w:rsidR="004270CF">
              <w:rPr>
                <w:noProof/>
                <w:webHidden/>
              </w:rPr>
              <w:tab/>
            </w:r>
            <w:r w:rsidR="004270CF">
              <w:rPr>
                <w:noProof/>
                <w:webHidden/>
              </w:rPr>
              <w:fldChar w:fldCharType="begin"/>
            </w:r>
            <w:r w:rsidR="004270CF">
              <w:rPr>
                <w:noProof/>
                <w:webHidden/>
              </w:rPr>
              <w:instrText xml:space="preserve"> PAGEREF _Toc101439014 \h </w:instrText>
            </w:r>
            <w:r w:rsidR="004270CF">
              <w:rPr>
                <w:noProof/>
                <w:webHidden/>
              </w:rPr>
            </w:r>
            <w:r w:rsidR="004270CF">
              <w:rPr>
                <w:noProof/>
                <w:webHidden/>
              </w:rPr>
              <w:fldChar w:fldCharType="separate"/>
            </w:r>
            <w:r w:rsidR="004270CF">
              <w:rPr>
                <w:noProof/>
                <w:webHidden/>
              </w:rPr>
              <w:t>4</w:t>
            </w:r>
            <w:r w:rsidR="004270CF">
              <w:rPr>
                <w:noProof/>
                <w:webHidden/>
              </w:rPr>
              <w:fldChar w:fldCharType="end"/>
            </w:r>
          </w:hyperlink>
        </w:p>
        <w:p w14:paraId="2E50CB71" w14:textId="2AD178DE" w:rsidR="004270CF" w:rsidRDefault="00AC6B85">
          <w:pPr>
            <w:pStyle w:val="TM1"/>
            <w:rPr>
              <w:noProof/>
            </w:rPr>
          </w:pPr>
          <w:hyperlink w:anchor="_Toc101439015" w:history="1">
            <w:r w:rsidR="004270CF" w:rsidRPr="00E71C44">
              <w:rPr>
                <w:rStyle w:val="Lienhypertexte"/>
                <w:noProof/>
              </w:rPr>
              <w:t>3. APPLICATION DE LA REGLEMENTATION SUR LES AIDES D’ETAT</w:t>
            </w:r>
            <w:r w:rsidR="004270CF">
              <w:rPr>
                <w:noProof/>
                <w:webHidden/>
              </w:rPr>
              <w:tab/>
            </w:r>
            <w:r w:rsidR="004270CF">
              <w:rPr>
                <w:noProof/>
                <w:webHidden/>
              </w:rPr>
              <w:fldChar w:fldCharType="begin"/>
            </w:r>
            <w:r w:rsidR="004270CF">
              <w:rPr>
                <w:noProof/>
                <w:webHidden/>
              </w:rPr>
              <w:instrText xml:space="preserve"> PAGEREF _Toc101439015 \h </w:instrText>
            </w:r>
            <w:r w:rsidR="004270CF">
              <w:rPr>
                <w:noProof/>
                <w:webHidden/>
              </w:rPr>
            </w:r>
            <w:r w:rsidR="004270CF">
              <w:rPr>
                <w:noProof/>
                <w:webHidden/>
              </w:rPr>
              <w:fldChar w:fldCharType="separate"/>
            </w:r>
            <w:r w:rsidR="004270CF">
              <w:rPr>
                <w:noProof/>
                <w:webHidden/>
              </w:rPr>
              <w:t>5</w:t>
            </w:r>
            <w:r w:rsidR="004270CF">
              <w:rPr>
                <w:noProof/>
                <w:webHidden/>
              </w:rPr>
              <w:fldChar w:fldCharType="end"/>
            </w:r>
          </w:hyperlink>
        </w:p>
        <w:p w14:paraId="6C996E43" w14:textId="6AFF3709" w:rsidR="004270CF" w:rsidRDefault="00AC6B85">
          <w:pPr>
            <w:pStyle w:val="TM1"/>
            <w:rPr>
              <w:noProof/>
            </w:rPr>
          </w:pPr>
          <w:hyperlink w:anchor="_Toc101439016" w:history="1">
            <w:r w:rsidR="004270CF" w:rsidRPr="00E71C44">
              <w:rPr>
                <w:rStyle w:val="Lienhypertexte"/>
                <w:noProof/>
              </w:rPr>
              <w:t>4. CRITERES D’ELIGIBILITE DES OPERATIONS</w:t>
            </w:r>
            <w:r w:rsidR="004270CF">
              <w:rPr>
                <w:noProof/>
                <w:webHidden/>
              </w:rPr>
              <w:tab/>
            </w:r>
            <w:r w:rsidR="004270CF">
              <w:rPr>
                <w:noProof/>
                <w:webHidden/>
              </w:rPr>
              <w:fldChar w:fldCharType="begin"/>
            </w:r>
            <w:r w:rsidR="004270CF">
              <w:rPr>
                <w:noProof/>
                <w:webHidden/>
              </w:rPr>
              <w:instrText xml:space="preserve"> PAGEREF _Toc101439016 \h </w:instrText>
            </w:r>
            <w:r w:rsidR="004270CF">
              <w:rPr>
                <w:noProof/>
                <w:webHidden/>
              </w:rPr>
            </w:r>
            <w:r w:rsidR="004270CF">
              <w:rPr>
                <w:noProof/>
                <w:webHidden/>
              </w:rPr>
              <w:fldChar w:fldCharType="separate"/>
            </w:r>
            <w:r w:rsidR="004270CF">
              <w:rPr>
                <w:noProof/>
                <w:webHidden/>
              </w:rPr>
              <w:t>6</w:t>
            </w:r>
            <w:r w:rsidR="004270CF">
              <w:rPr>
                <w:noProof/>
                <w:webHidden/>
              </w:rPr>
              <w:fldChar w:fldCharType="end"/>
            </w:r>
          </w:hyperlink>
        </w:p>
        <w:p w14:paraId="5527F3BA" w14:textId="424F0A61" w:rsidR="004270CF" w:rsidRDefault="00AC6B85">
          <w:pPr>
            <w:pStyle w:val="TM2"/>
            <w:rPr>
              <w:noProof/>
            </w:rPr>
          </w:pPr>
          <w:hyperlink w:anchor="_Toc101439017" w:history="1">
            <w:r w:rsidR="004270CF" w:rsidRPr="00E71C44">
              <w:rPr>
                <w:rStyle w:val="Lienhypertexte"/>
                <w:rFonts w:ascii="Wingdings" w:hAnsi="Wingdings"/>
                <w:noProof/>
              </w:rPr>
              <w:t></w:t>
            </w:r>
            <w:r w:rsidR="004270CF">
              <w:rPr>
                <w:noProof/>
              </w:rPr>
              <w:tab/>
            </w:r>
            <w:r w:rsidR="004270CF" w:rsidRPr="00E71C44">
              <w:rPr>
                <w:rStyle w:val="Lienhypertexte"/>
                <w:noProof/>
              </w:rPr>
              <w:t>4.1. Le Bénéficiaire</w:t>
            </w:r>
            <w:r w:rsidR="004270CF">
              <w:rPr>
                <w:noProof/>
                <w:webHidden/>
              </w:rPr>
              <w:tab/>
            </w:r>
            <w:r w:rsidR="004270CF">
              <w:rPr>
                <w:noProof/>
                <w:webHidden/>
              </w:rPr>
              <w:fldChar w:fldCharType="begin"/>
            </w:r>
            <w:r w:rsidR="004270CF">
              <w:rPr>
                <w:noProof/>
                <w:webHidden/>
              </w:rPr>
              <w:instrText xml:space="preserve"> PAGEREF _Toc101439017 \h </w:instrText>
            </w:r>
            <w:r w:rsidR="004270CF">
              <w:rPr>
                <w:noProof/>
                <w:webHidden/>
              </w:rPr>
            </w:r>
            <w:r w:rsidR="004270CF">
              <w:rPr>
                <w:noProof/>
                <w:webHidden/>
              </w:rPr>
              <w:fldChar w:fldCharType="separate"/>
            </w:r>
            <w:r w:rsidR="004270CF">
              <w:rPr>
                <w:noProof/>
                <w:webHidden/>
              </w:rPr>
              <w:t>6</w:t>
            </w:r>
            <w:r w:rsidR="004270CF">
              <w:rPr>
                <w:noProof/>
                <w:webHidden/>
              </w:rPr>
              <w:fldChar w:fldCharType="end"/>
            </w:r>
          </w:hyperlink>
        </w:p>
        <w:p w14:paraId="78BE1C48" w14:textId="4DC3580B" w:rsidR="004270CF" w:rsidRDefault="00AC6B85">
          <w:pPr>
            <w:pStyle w:val="TM2"/>
            <w:rPr>
              <w:noProof/>
            </w:rPr>
          </w:pPr>
          <w:hyperlink w:anchor="_Toc101439018" w:history="1">
            <w:r w:rsidR="004270CF" w:rsidRPr="00E71C44">
              <w:rPr>
                <w:rStyle w:val="Lienhypertexte"/>
                <w:rFonts w:ascii="Wingdings" w:hAnsi="Wingdings"/>
                <w:noProof/>
              </w:rPr>
              <w:t></w:t>
            </w:r>
            <w:r w:rsidR="004270CF">
              <w:rPr>
                <w:noProof/>
              </w:rPr>
              <w:tab/>
            </w:r>
            <w:r w:rsidR="004270CF" w:rsidRPr="00E71C44">
              <w:rPr>
                <w:rStyle w:val="Lienhypertexte"/>
                <w:noProof/>
              </w:rPr>
              <w:t>4.2 La thématique</w:t>
            </w:r>
            <w:r w:rsidR="004270CF">
              <w:rPr>
                <w:noProof/>
                <w:webHidden/>
              </w:rPr>
              <w:tab/>
            </w:r>
            <w:r w:rsidR="004270CF">
              <w:rPr>
                <w:noProof/>
                <w:webHidden/>
              </w:rPr>
              <w:fldChar w:fldCharType="begin"/>
            </w:r>
            <w:r w:rsidR="004270CF">
              <w:rPr>
                <w:noProof/>
                <w:webHidden/>
              </w:rPr>
              <w:instrText xml:space="preserve"> PAGEREF _Toc101439018 \h </w:instrText>
            </w:r>
            <w:r w:rsidR="004270CF">
              <w:rPr>
                <w:noProof/>
                <w:webHidden/>
              </w:rPr>
            </w:r>
            <w:r w:rsidR="004270CF">
              <w:rPr>
                <w:noProof/>
                <w:webHidden/>
              </w:rPr>
              <w:fldChar w:fldCharType="separate"/>
            </w:r>
            <w:r w:rsidR="004270CF">
              <w:rPr>
                <w:noProof/>
                <w:webHidden/>
              </w:rPr>
              <w:t>7</w:t>
            </w:r>
            <w:r w:rsidR="004270CF">
              <w:rPr>
                <w:noProof/>
                <w:webHidden/>
              </w:rPr>
              <w:fldChar w:fldCharType="end"/>
            </w:r>
          </w:hyperlink>
        </w:p>
        <w:p w14:paraId="304FDDB5" w14:textId="1AFD2E35" w:rsidR="004270CF" w:rsidRDefault="00AC6B85">
          <w:pPr>
            <w:pStyle w:val="TM2"/>
            <w:rPr>
              <w:noProof/>
            </w:rPr>
          </w:pPr>
          <w:hyperlink w:anchor="_Toc101439019" w:history="1">
            <w:r w:rsidR="004270CF" w:rsidRPr="00E71C44">
              <w:rPr>
                <w:rStyle w:val="Lienhypertexte"/>
                <w:rFonts w:ascii="Wingdings" w:hAnsi="Wingdings"/>
                <w:noProof/>
              </w:rPr>
              <w:t></w:t>
            </w:r>
            <w:r w:rsidR="004270CF">
              <w:rPr>
                <w:noProof/>
              </w:rPr>
              <w:tab/>
            </w:r>
            <w:r w:rsidR="004270CF" w:rsidRPr="00E71C44">
              <w:rPr>
                <w:rStyle w:val="Lienhypertexte"/>
                <w:noProof/>
              </w:rPr>
              <w:t>4.3 Le lieu de réalisation</w:t>
            </w:r>
            <w:r w:rsidR="004270CF">
              <w:rPr>
                <w:noProof/>
                <w:webHidden/>
              </w:rPr>
              <w:tab/>
            </w:r>
            <w:r w:rsidR="004270CF">
              <w:rPr>
                <w:noProof/>
                <w:webHidden/>
              </w:rPr>
              <w:fldChar w:fldCharType="begin"/>
            </w:r>
            <w:r w:rsidR="004270CF">
              <w:rPr>
                <w:noProof/>
                <w:webHidden/>
              </w:rPr>
              <w:instrText xml:space="preserve"> PAGEREF _Toc101439019 \h </w:instrText>
            </w:r>
            <w:r w:rsidR="004270CF">
              <w:rPr>
                <w:noProof/>
                <w:webHidden/>
              </w:rPr>
            </w:r>
            <w:r w:rsidR="004270CF">
              <w:rPr>
                <w:noProof/>
                <w:webHidden/>
              </w:rPr>
              <w:fldChar w:fldCharType="separate"/>
            </w:r>
            <w:r w:rsidR="004270CF">
              <w:rPr>
                <w:noProof/>
                <w:webHidden/>
              </w:rPr>
              <w:t>7</w:t>
            </w:r>
            <w:r w:rsidR="004270CF">
              <w:rPr>
                <w:noProof/>
                <w:webHidden/>
              </w:rPr>
              <w:fldChar w:fldCharType="end"/>
            </w:r>
          </w:hyperlink>
        </w:p>
        <w:p w14:paraId="02F943CC" w14:textId="452BFE00" w:rsidR="004270CF" w:rsidRDefault="00AC6B85">
          <w:pPr>
            <w:pStyle w:val="TM2"/>
            <w:rPr>
              <w:noProof/>
            </w:rPr>
          </w:pPr>
          <w:hyperlink w:anchor="_Toc101439020" w:history="1">
            <w:r w:rsidR="004270CF" w:rsidRPr="00E71C44">
              <w:rPr>
                <w:rStyle w:val="Lienhypertexte"/>
                <w:rFonts w:ascii="Wingdings" w:hAnsi="Wingdings"/>
                <w:noProof/>
              </w:rPr>
              <w:t></w:t>
            </w:r>
            <w:r w:rsidR="004270CF">
              <w:rPr>
                <w:noProof/>
              </w:rPr>
              <w:tab/>
            </w:r>
            <w:r w:rsidR="004270CF" w:rsidRPr="00E71C44">
              <w:rPr>
                <w:rStyle w:val="Lienhypertexte"/>
                <w:noProof/>
              </w:rPr>
              <w:t>4.4 Le démarrage de l’opération</w:t>
            </w:r>
            <w:r w:rsidR="004270CF">
              <w:rPr>
                <w:noProof/>
                <w:webHidden/>
              </w:rPr>
              <w:tab/>
            </w:r>
            <w:r w:rsidR="004270CF">
              <w:rPr>
                <w:noProof/>
                <w:webHidden/>
              </w:rPr>
              <w:fldChar w:fldCharType="begin"/>
            </w:r>
            <w:r w:rsidR="004270CF">
              <w:rPr>
                <w:noProof/>
                <w:webHidden/>
              </w:rPr>
              <w:instrText xml:space="preserve"> PAGEREF _Toc101439020 \h </w:instrText>
            </w:r>
            <w:r w:rsidR="004270CF">
              <w:rPr>
                <w:noProof/>
                <w:webHidden/>
              </w:rPr>
            </w:r>
            <w:r w:rsidR="004270CF">
              <w:rPr>
                <w:noProof/>
                <w:webHidden/>
              </w:rPr>
              <w:fldChar w:fldCharType="separate"/>
            </w:r>
            <w:r w:rsidR="004270CF">
              <w:rPr>
                <w:noProof/>
                <w:webHidden/>
              </w:rPr>
              <w:t>7</w:t>
            </w:r>
            <w:r w:rsidR="004270CF">
              <w:rPr>
                <w:noProof/>
                <w:webHidden/>
              </w:rPr>
              <w:fldChar w:fldCharType="end"/>
            </w:r>
          </w:hyperlink>
        </w:p>
        <w:p w14:paraId="2FAA90D3" w14:textId="3701520C" w:rsidR="004270CF" w:rsidRDefault="00AC6B85">
          <w:pPr>
            <w:pStyle w:val="TM1"/>
            <w:rPr>
              <w:noProof/>
            </w:rPr>
          </w:pPr>
          <w:hyperlink w:anchor="_Toc101439021" w:history="1">
            <w:r w:rsidR="004270CF" w:rsidRPr="00E71C44">
              <w:rPr>
                <w:rStyle w:val="Lienhypertexte"/>
                <w:noProof/>
              </w:rPr>
              <w:t>5. CRITERES D’ELIGIBILITE DES DEPENSES ET DU PLAN DE FINANCEMENT</w:t>
            </w:r>
            <w:r w:rsidR="004270CF">
              <w:rPr>
                <w:noProof/>
                <w:webHidden/>
              </w:rPr>
              <w:tab/>
            </w:r>
            <w:r w:rsidR="004270CF">
              <w:rPr>
                <w:noProof/>
                <w:webHidden/>
              </w:rPr>
              <w:fldChar w:fldCharType="begin"/>
            </w:r>
            <w:r w:rsidR="004270CF">
              <w:rPr>
                <w:noProof/>
                <w:webHidden/>
              </w:rPr>
              <w:instrText xml:space="preserve"> PAGEREF _Toc101439021 \h </w:instrText>
            </w:r>
            <w:r w:rsidR="004270CF">
              <w:rPr>
                <w:noProof/>
                <w:webHidden/>
              </w:rPr>
            </w:r>
            <w:r w:rsidR="004270CF">
              <w:rPr>
                <w:noProof/>
                <w:webHidden/>
              </w:rPr>
              <w:fldChar w:fldCharType="separate"/>
            </w:r>
            <w:r w:rsidR="004270CF">
              <w:rPr>
                <w:noProof/>
                <w:webHidden/>
              </w:rPr>
              <w:t>8</w:t>
            </w:r>
            <w:r w:rsidR="004270CF">
              <w:rPr>
                <w:noProof/>
                <w:webHidden/>
              </w:rPr>
              <w:fldChar w:fldCharType="end"/>
            </w:r>
          </w:hyperlink>
        </w:p>
        <w:p w14:paraId="3D82AC79" w14:textId="7441AB34" w:rsidR="004270CF" w:rsidRDefault="00AC6B85">
          <w:pPr>
            <w:pStyle w:val="TM2"/>
            <w:rPr>
              <w:noProof/>
            </w:rPr>
          </w:pPr>
          <w:hyperlink w:anchor="_Toc101439022" w:history="1">
            <w:r w:rsidR="004270CF" w:rsidRPr="00E71C44">
              <w:rPr>
                <w:rStyle w:val="Lienhypertexte"/>
                <w:rFonts w:ascii="Wingdings" w:hAnsi="Wingdings"/>
                <w:noProof/>
              </w:rPr>
              <w:t></w:t>
            </w:r>
            <w:r w:rsidR="004270CF">
              <w:rPr>
                <w:noProof/>
              </w:rPr>
              <w:tab/>
            </w:r>
            <w:r w:rsidR="004270CF" w:rsidRPr="00E71C44">
              <w:rPr>
                <w:rStyle w:val="Lienhypertexte"/>
                <w:noProof/>
              </w:rPr>
              <w:t>5.1. Les catégories de dépenses</w:t>
            </w:r>
            <w:r w:rsidR="004270CF">
              <w:rPr>
                <w:noProof/>
                <w:webHidden/>
              </w:rPr>
              <w:tab/>
            </w:r>
            <w:r w:rsidR="004270CF">
              <w:rPr>
                <w:noProof/>
                <w:webHidden/>
              </w:rPr>
              <w:fldChar w:fldCharType="begin"/>
            </w:r>
            <w:r w:rsidR="004270CF">
              <w:rPr>
                <w:noProof/>
                <w:webHidden/>
              </w:rPr>
              <w:instrText xml:space="preserve"> PAGEREF _Toc101439022 \h </w:instrText>
            </w:r>
            <w:r w:rsidR="004270CF">
              <w:rPr>
                <w:noProof/>
                <w:webHidden/>
              </w:rPr>
            </w:r>
            <w:r w:rsidR="004270CF">
              <w:rPr>
                <w:noProof/>
                <w:webHidden/>
              </w:rPr>
              <w:fldChar w:fldCharType="separate"/>
            </w:r>
            <w:r w:rsidR="004270CF">
              <w:rPr>
                <w:noProof/>
                <w:webHidden/>
              </w:rPr>
              <w:t>8</w:t>
            </w:r>
            <w:r w:rsidR="004270CF">
              <w:rPr>
                <w:noProof/>
                <w:webHidden/>
              </w:rPr>
              <w:fldChar w:fldCharType="end"/>
            </w:r>
          </w:hyperlink>
        </w:p>
        <w:p w14:paraId="591F62D1" w14:textId="746EF594" w:rsidR="004270CF" w:rsidRDefault="00AC6B85">
          <w:pPr>
            <w:pStyle w:val="TM2"/>
            <w:rPr>
              <w:noProof/>
            </w:rPr>
          </w:pPr>
          <w:hyperlink w:anchor="_Toc101439023" w:history="1">
            <w:r w:rsidR="004270CF" w:rsidRPr="00E71C44">
              <w:rPr>
                <w:rStyle w:val="Lienhypertexte"/>
                <w:rFonts w:ascii="Wingdings" w:hAnsi="Wingdings"/>
                <w:noProof/>
              </w:rPr>
              <w:t></w:t>
            </w:r>
            <w:r w:rsidR="004270CF">
              <w:rPr>
                <w:noProof/>
              </w:rPr>
              <w:tab/>
            </w:r>
            <w:r w:rsidR="004270CF" w:rsidRPr="00E71C44">
              <w:rPr>
                <w:rStyle w:val="Lienhypertexte"/>
                <w:noProof/>
              </w:rPr>
              <w:t>5.2 Le plan de financement</w:t>
            </w:r>
            <w:r w:rsidR="004270CF">
              <w:rPr>
                <w:noProof/>
                <w:webHidden/>
              </w:rPr>
              <w:tab/>
            </w:r>
            <w:r w:rsidR="004270CF">
              <w:rPr>
                <w:noProof/>
                <w:webHidden/>
              </w:rPr>
              <w:fldChar w:fldCharType="begin"/>
            </w:r>
            <w:r w:rsidR="004270CF">
              <w:rPr>
                <w:noProof/>
                <w:webHidden/>
              </w:rPr>
              <w:instrText xml:space="preserve"> PAGEREF _Toc101439023 \h </w:instrText>
            </w:r>
            <w:r w:rsidR="004270CF">
              <w:rPr>
                <w:noProof/>
                <w:webHidden/>
              </w:rPr>
            </w:r>
            <w:r w:rsidR="004270CF">
              <w:rPr>
                <w:noProof/>
                <w:webHidden/>
              </w:rPr>
              <w:fldChar w:fldCharType="separate"/>
            </w:r>
            <w:r w:rsidR="004270CF">
              <w:rPr>
                <w:noProof/>
                <w:webHidden/>
              </w:rPr>
              <w:t>9</w:t>
            </w:r>
            <w:r w:rsidR="004270CF">
              <w:rPr>
                <w:noProof/>
                <w:webHidden/>
              </w:rPr>
              <w:fldChar w:fldCharType="end"/>
            </w:r>
          </w:hyperlink>
        </w:p>
        <w:p w14:paraId="241EC2FF" w14:textId="6F12AEEB" w:rsidR="004270CF" w:rsidRDefault="00AC6B85">
          <w:pPr>
            <w:pStyle w:val="TM1"/>
            <w:rPr>
              <w:noProof/>
            </w:rPr>
          </w:pPr>
          <w:hyperlink w:anchor="_Toc101439024" w:history="1">
            <w:r w:rsidR="004270CF" w:rsidRPr="00E71C44">
              <w:rPr>
                <w:rStyle w:val="Lienhypertexte"/>
                <w:noProof/>
              </w:rPr>
              <w:t>6. LES CRITERES DE SELECTION DES PROJETS</w:t>
            </w:r>
            <w:r w:rsidR="004270CF">
              <w:rPr>
                <w:noProof/>
                <w:webHidden/>
              </w:rPr>
              <w:tab/>
            </w:r>
            <w:r w:rsidR="004270CF">
              <w:rPr>
                <w:noProof/>
                <w:webHidden/>
              </w:rPr>
              <w:fldChar w:fldCharType="begin"/>
            </w:r>
            <w:r w:rsidR="004270CF">
              <w:rPr>
                <w:noProof/>
                <w:webHidden/>
              </w:rPr>
              <w:instrText xml:space="preserve"> PAGEREF _Toc101439024 \h </w:instrText>
            </w:r>
            <w:r w:rsidR="004270CF">
              <w:rPr>
                <w:noProof/>
                <w:webHidden/>
              </w:rPr>
            </w:r>
            <w:r w:rsidR="004270CF">
              <w:rPr>
                <w:noProof/>
                <w:webHidden/>
              </w:rPr>
              <w:fldChar w:fldCharType="separate"/>
            </w:r>
            <w:r w:rsidR="004270CF">
              <w:rPr>
                <w:noProof/>
                <w:webHidden/>
              </w:rPr>
              <w:t>10</w:t>
            </w:r>
            <w:r w:rsidR="004270CF">
              <w:rPr>
                <w:noProof/>
                <w:webHidden/>
              </w:rPr>
              <w:fldChar w:fldCharType="end"/>
            </w:r>
          </w:hyperlink>
        </w:p>
        <w:p w14:paraId="4B2B66A9" w14:textId="3153387B" w:rsidR="004270CF" w:rsidRDefault="00AC6B85">
          <w:pPr>
            <w:pStyle w:val="TM1"/>
            <w:rPr>
              <w:noProof/>
            </w:rPr>
          </w:pPr>
          <w:hyperlink w:anchor="_Toc101439025" w:history="1">
            <w:r w:rsidR="004270CF" w:rsidRPr="00E71C44">
              <w:rPr>
                <w:rStyle w:val="Lienhypertexte"/>
                <w:noProof/>
              </w:rPr>
              <w:t>7. INDICATEURS</w:t>
            </w:r>
            <w:r w:rsidR="004270CF">
              <w:rPr>
                <w:noProof/>
                <w:webHidden/>
              </w:rPr>
              <w:tab/>
            </w:r>
            <w:r w:rsidR="004270CF">
              <w:rPr>
                <w:noProof/>
                <w:webHidden/>
              </w:rPr>
              <w:fldChar w:fldCharType="begin"/>
            </w:r>
            <w:r w:rsidR="004270CF">
              <w:rPr>
                <w:noProof/>
                <w:webHidden/>
              </w:rPr>
              <w:instrText xml:space="preserve"> PAGEREF _Toc101439025 \h </w:instrText>
            </w:r>
            <w:r w:rsidR="004270CF">
              <w:rPr>
                <w:noProof/>
                <w:webHidden/>
              </w:rPr>
            </w:r>
            <w:r w:rsidR="004270CF">
              <w:rPr>
                <w:noProof/>
                <w:webHidden/>
              </w:rPr>
              <w:fldChar w:fldCharType="separate"/>
            </w:r>
            <w:r w:rsidR="004270CF">
              <w:rPr>
                <w:noProof/>
                <w:webHidden/>
              </w:rPr>
              <w:t>11</w:t>
            </w:r>
            <w:r w:rsidR="004270CF">
              <w:rPr>
                <w:noProof/>
                <w:webHidden/>
              </w:rPr>
              <w:fldChar w:fldCharType="end"/>
            </w:r>
          </w:hyperlink>
        </w:p>
        <w:p w14:paraId="5B0E39CF" w14:textId="7590B308" w:rsidR="004270CF" w:rsidRDefault="00AC6B85">
          <w:pPr>
            <w:pStyle w:val="TM1"/>
            <w:rPr>
              <w:noProof/>
            </w:rPr>
          </w:pPr>
          <w:hyperlink w:anchor="_Toc101439026" w:history="1">
            <w:r w:rsidR="004270CF" w:rsidRPr="00E71C44">
              <w:rPr>
                <w:rStyle w:val="Lienhypertexte"/>
                <w:noProof/>
              </w:rPr>
              <w:t>8. LA PROCEDURE DE CANDIDATURE</w:t>
            </w:r>
            <w:r w:rsidR="004270CF">
              <w:rPr>
                <w:noProof/>
                <w:webHidden/>
              </w:rPr>
              <w:tab/>
            </w:r>
            <w:r w:rsidR="004270CF">
              <w:rPr>
                <w:noProof/>
                <w:webHidden/>
              </w:rPr>
              <w:fldChar w:fldCharType="begin"/>
            </w:r>
            <w:r w:rsidR="004270CF">
              <w:rPr>
                <w:noProof/>
                <w:webHidden/>
              </w:rPr>
              <w:instrText xml:space="preserve"> PAGEREF _Toc101439026 \h </w:instrText>
            </w:r>
            <w:r w:rsidR="004270CF">
              <w:rPr>
                <w:noProof/>
                <w:webHidden/>
              </w:rPr>
            </w:r>
            <w:r w:rsidR="004270CF">
              <w:rPr>
                <w:noProof/>
                <w:webHidden/>
              </w:rPr>
              <w:fldChar w:fldCharType="separate"/>
            </w:r>
            <w:r w:rsidR="004270CF">
              <w:rPr>
                <w:noProof/>
                <w:webHidden/>
              </w:rPr>
              <w:t>12</w:t>
            </w:r>
            <w:r w:rsidR="004270CF">
              <w:rPr>
                <w:noProof/>
                <w:webHidden/>
              </w:rPr>
              <w:fldChar w:fldCharType="end"/>
            </w:r>
          </w:hyperlink>
        </w:p>
        <w:p w14:paraId="4BCCA0ED" w14:textId="15001FFA" w:rsidR="004270CF" w:rsidRDefault="00AC6B85">
          <w:pPr>
            <w:pStyle w:val="TM2"/>
            <w:rPr>
              <w:noProof/>
            </w:rPr>
          </w:pPr>
          <w:hyperlink w:anchor="_Toc101439027" w:history="1">
            <w:r w:rsidR="004270CF" w:rsidRPr="00E71C44">
              <w:rPr>
                <w:rStyle w:val="Lienhypertexte"/>
                <w:rFonts w:ascii="Wingdings" w:hAnsi="Wingdings"/>
                <w:noProof/>
              </w:rPr>
              <w:t></w:t>
            </w:r>
            <w:r w:rsidR="004270CF">
              <w:rPr>
                <w:noProof/>
              </w:rPr>
              <w:tab/>
            </w:r>
            <w:r w:rsidR="004270CF" w:rsidRPr="00E71C44">
              <w:rPr>
                <w:rStyle w:val="Lienhypertexte"/>
                <w:noProof/>
              </w:rPr>
              <w:t>8.1 Le calendrier de dépôt des dossiers</w:t>
            </w:r>
            <w:r w:rsidR="004270CF">
              <w:rPr>
                <w:noProof/>
                <w:webHidden/>
              </w:rPr>
              <w:tab/>
            </w:r>
            <w:r w:rsidR="004270CF">
              <w:rPr>
                <w:noProof/>
                <w:webHidden/>
              </w:rPr>
              <w:fldChar w:fldCharType="begin"/>
            </w:r>
            <w:r w:rsidR="004270CF">
              <w:rPr>
                <w:noProof/>
                <w:webHidden/>
              </w:rPr>
              <w:instrText xml:space="preserve"> PAGEREF _Toc101439027 \h </w:instrText>
            </w:r>
            <w:r w:rsidR="004270CF">
              <w:rPr>
                <w:noProof/>
                <w:webHidden/>
              </w:rPr>
            </w:r>
            <w:r w:rsidR="004270CF">
              <w:rPr>
                <w:noProof/>
                <w:webHidden/>
              </w:rPr>
              <w:fldChar w:fldCharType="separate"/>
            </w:r>
            <w:r w:rsidR="004270CF">
              <w:rPr>
                <w:noProof/>
                <w:webHidden/>
              </w:rPr>
              <w:t>12</w:t>
            </w:r>
            <w:r w:rsidR="004270CF">
              <w:rPr>
                <w:noProof/>
                <w:webHidden/>
              </w:rPr>
              <w:fldChar w:fldCharType="end"/>
            </w:r>
          </w:hyperlink>
        </w:p>
        <w:p w14:paraId="04467F11" w14:textId="74D9BD04" w:rsidR="004270CF" w:rsidRDefault="00AC6B85">
          <w:pPr>
            <w:pStyle w:val="TM2"/>
            <w:rPr>
              <w:noProof/>
            </w:rPr>
          </w:pPr>
          <w:hyperlink w:anchor="_Toc101439028" w:history="1">
            <w:r w:rsidR="004270CF" w:rsidRPr="00E71C44">
              <w:rPr>
                <w:rStyle w:val="Lienhypertexte"/>
                <w:rFonts w:ascii="Wingdings" w:hAnsi="Wingdings"/>
                <w:noProof/>
              </w:rPr>
              <w:t></w:t>
            </w:r>
            <w:r w:rsidR="004270CF">
              <w:rPr>
                <w:noProof/>
              </w:rPr>
              <w:tab/>
            </w:r>
            <w:r w:rsidR="004270CF" w:rsidRPr="00E71C44">
              <w:rPr>
                <w:rStyle w:val="Lienhypertexte"/>
                <w:noProof/>
              </w:rPr>
              <w:t>8.2 Le portail e-Synergie</w:t>
            </w:r>
            <w:r w:rsidR="004270CF">
              <w:rPr>
                <w:noProof/>
                <w:webHidden/>
              </w:rPr>
              <w:tab/>
            </w:r>
            <w:r w:rsidR="004270CF">
              <w:rPr>
                <w:noProof/>
                <w:webHidden/>
              </w:rPr>
              <w:fldChar w:fldCharType="begin"/>
            </w:r>
            <w:r w:rsidR="004270CF">
              <w:rPr>
                <w:noProof/>
                <w:webHidden/>
              </w:rPr>
              <w:instrText xml:space="preserve"> PAGEREF _Toc101439028 \h </w:instrText>
            </w:r>
            <w:r w:rsidR="004270CF">
              <w:rPr>
                <w:noProof/>
                <w:webHidden/>
              </w:rPr>
            </w:r>
            <w:r w:rsidR="004270CF">
              <w:rPr>
                <w:noProof/>
                <w:webHidden/>
              </w:rPr>
              <w:fldChar w:fldCharType="separate"/>
            </w:r>
            <w:r w:rsidR="004270CF">
              <w:rPr>
                <w:noProof/>
                <w:webHidden/>
              </w:rPr>
              <w:t>12</w:t>
            </w:r>
            <w:r w:rsidR="004270CF">
              <w:rPr>
                <w:noProof/>
                <w:webHidden/>
              </w:rPr>
              <w:fldChar w:fldCharType="end"/>
            </w:r>
          </w:hyperlink>
        </w:p>
        <w:p w14:paraId="1F854FEC" w14:textId="713D23EA" w:rsidR="004270CF" w:rsidRDefault="00AC6B85">
          <w:pPr>
            <w:pStyle w:val="TM2"/>
            <w:rPr>
              <w:noProof/>
            </w:rPr>
          </w:pPr>
          <w:hyperlink w:anchor="_Toc101439029" w:history="1">
            <w:r w:rsidR="004270CF" w:rsidRPr="00E71C44">
              <w:rPr>
                <w:rStyle w:val="Lienhypertexte"/>
                <w:rFonts w:ascii="Wingdings" w:hAnsi="Wingdings"/>
                <w:strike/>
                <w:noProof/>
              </w:rPr>
              <w:t></w:t>
            </w:r>
            <w:r w:rsidR="004270CF">
              <w:rPr>
                <w:noProof/>
              </w:rPr>
              <w:tab/>
            </w:r>
            <w:r w:rsidR="004270CF" w:rsidRPr="00E71C44">
              <w:rPr>
                <w:rStyle w:val="Lienhypertexte"/>
                <w:noProof/>
              </w:rPr>
              <w:t>8.3 Les documents de l’appel à projets</w:t>
            </w:r>
            <w:r w:rsidR="004270CF">
              <w:rPr>
                <w:noProof/>
                <w:webHidden/>
              </w:rPr>
              <w:tab/>
            </w:r>
            <w:r w:rsidR="004270CF">
              <w:rPr>
                <w:noProof/>
                <w:webHidden/>
              </w:rPr>
              <w:fldChar w:fldCharType="begin"/>
            </w:r>
            <w:r w:rsidR="004270CF">
              <w:rPr>
                <w:noProof/>
                <w:webHidden/>
              </w:rPr>
              <w:instrText xml:space="preserve"> PAGEREF _Toc101439029 \h </w:instrText>
            </w:r>
            <w:r w:rsidR="004270CF">
              <w:rPr>
                <w:noProof/>
                <w:webHidden/>
              </w:rPr>
            </w:r>
            <w:r w:rsidR="004270CF">
              <w:rPr>
                <w:noProof/>
                <w:webHidden/>
              </w:rPr>
              <w:fldChar w:fldCharType="separate"/>
            </w:r>
            <w:r w:rsidR="004270CF">
              <w:rPr>
                <w:noProof/>
                <w:webHidden/>
              </w:rPr>
              <w:t>13</w:t>
            </w:r>
            <w:r w:rsidR="004270CF">
              <w:rPr>
                <w:noProof/>
                <w:webHidden/>
              </w:rPr>
              <w:fldChar w:fldCharType="end"/>
            </w:r>
          </w:hyperlink>
        </w:p>
        <w:p w14:paraId="5857D2AC" w14:textId="2969E032" w:rsidR="004270CF" w:rsidRDefault="00AC6B85">
          <w:pPr>
            <w:pStyle w:val="TM2"/>
            <w:rPr>
              <w:noProof/>
            </w:rPr>
          </w:pPr>
          <w:hyperlink w:anchor="_Toc101439030" w:history="1">
            <w:r w:rsidR="004270CF" w:rsidRPr="00E71C44">
              <w:rPr>
                <w:rStyle w:val="Lienhypertexte"/>
                <w:rFonts w:ascii="Wingdings" w:hAnsi="Wingdings"/>
                <w:noProof/>
              </w:rPr>
              <w:t></w:t>
            </w:r>
            <w:r w:rsidR="004270CF">
              <w:rPr>
                <w:noProof/>
              </w:rPr>
              <w:tab/>
            </w:r>
            <w:r w:rsidR="004270CF" w:rsidRPr="00E71C44">
              <w:rPr>
                <w:rStyle w:val="Lienhypertexte"/>
                <w:noProof/>
              </w:rPr>
              <w:t>8.4 Les contacts et renseignements</w:t>
            </w:r>
            <w:r w:rsidR="004270CF">
              <w:rPr>
                <w:noProof/>
                <w:webHidden/>
              </w:rPr>
              <w:tab/>
            </w:r>
            <w:r w:rsidR="004270CF">
              <w:rPr>
                <w:noProof/>
                <w:webHidden/>
              </w:rPr>
              <w:fldChar w:fldCharType="begin"/>
            </w:r>
            <w:r w:rsidR="004270CF">
              <w:rPr>
                <w:noProof/>
                <w:webHidden/>
              </w:rPr>
              <w:instrText xml:space="preserve"> PAGEREF _Toc101439030 \h </w:instrText>
            </w:r>
            <w:r w:rsidR="004270CF">
              <w:rPr>
                <w:noProof/>
                <w:webHidden/>
              </w:rPr>
            </w:r>
            <w:r w:rsidR="004270CF">
              <w:rPr>
                <w:noProof/>
                <w:webHidden/>
              </w:rPr>
              <w:fldChar w:fldCharType="separate"/>
            </w:r>
            <w:r w:rsidR="004270CF">
              <w:rPr>
                <w:noProof/>
                <w:webHidden/>
              </w:rPr>
              <w:t>13</w:t>
            </w:r>
            <w:r w:rsidR="004270CF">
              <w:rPr>
                <w:noProof/>
                <w:webHidden/>
              </w:rPr>
              <w:fldChar w:fldCharType="end"/>
            </w:r>
          </w:hyperlink>
        </w:p>
        <w:p w14:paraId="3C39E454" w14:textId="3D7335D3" w:rsidR="004270CF" w:rsidRDefault="00AC6B85">
          <w:pPr>
            <w:pStyle w:val="TM1"/>
            <w:rPr>
              <w:noProof/>
            </w:rPr>
          </w:pPr>
          <w:hyperlink w:anchor="_Toc101439031" w:history="1">
            <w:r w:rsidR="004270CF" w:rsidRPr="00E71C44">
              <w:rPr>
                <w:rStyle w:val="Lienhypertexte"/>
                <w:noProof/>
              </w:rPr>
              <w:t>9. LES MODALITES DE SELECTION</w:t>
            </w:r>
            <w:r w:rsidR="004270CF">
              <w:rPr>
                <w:noProof/>
                <w:webHidden/>
              </w:rPr>
              <w:tab/>
            </w:r>
            <w:r w:rsidR="004270CF">
              <w:rPr>
                <w:noProof/>
                <w:webHidden/>
              </w:rPr>
              <w:fldChar w:fldCharType="begin"/>
            </w:r>
            <w:r w:rsidR="004270CF">
              <w:rPr>
                <w:noProof/>
                <w:webHidden/>
              </w:rPr>
              <w:instrText xml:space="preserve"> PAGEREF _Toc101439031 \h </w:instrText>
            </w:r>
            <w:r w:rsidR="004270CF">
              <w:rPr>
                <w:noProof/>
                <w:webHidden/>
              </w:rPr>
            </w:r>
            <w:r w:rsidR="004270CF">
              <w:rPr>
                <w:noProof/>
                <w:webHidden/>
              </w:rPr>
              <w:fldChar w:fldCharType="separate"/>
            </w:r>
            <w:r w:rsidR="004270CF">
              <w:rPr>
                <w:noProof/>
                <w:webHidden/>
              </w:rPr>
              <w:t>13</w:t>
            </w:r>
            <w:r w:rsidR="004270CF">
              <w:rPr>
                <w:noProof/>
                <w:webHidden/>
              </w:rPr>
              <w:fldChar w:fldCharType="end"/>
            </w:r>
          </w:hyperlink>
        </w:p>
        <w:p w14:paraId="13F94E2C" w14:textId="6B53F6AB" w:rsidR="004270CF" w:rsidRDefault="00AC6B85">
          <w:pPr>
            <w:pStyle w:val="TM2"/>
            <w:rPr>
              <w:noProof/>
            </w:rPr>
          </w:pPr>
          <w:hyperlink w:anchor="_Toc101439032" w:history="1">
            <w:r w:rsidR="004270CF" w:rsidRPr="00E71C44">
              <w:rPr>
                <w:rStyle w:val="Lienhypertexte"/>
                <w:rFonts w:ascii="Wingdings" w:hAnsi="Wingdings"/>
                <w:noProof/>
              </w:rPr>
              <w:t></w:t>
            </w:r>
            <w:r w:rsidR="004270CF">
              <w:rPr>
                <w:noProof/>
              </w:rPr>
              <w:tab/>
            </w:r>
            <w:r w:rsidR="004270CF" w:rsidRPr="00E71C44">
              <w:rPr>
                <w:rStyle w:val="Lienhypertexte"/>
                <w:noProof/>
              </w:rPr>
              <w:t>9.1 Recevabilité du dossier de demande de subvention</w:t>
            </w:r>
            <w:r w:rsidR="004270CF">
              <w:rPr>
                <w:noProof/>
                <w:webHidden/>
              </w:rPr>
              <w:tab/>
            </w:r>
            <w:r w:rsidR="004270CF">
              <w:rPr>
                <w:noProof/>
                <w:webHidden/>
              </w:rPr>
              <w:fldChar w:fldCharType="begin"/>
            </w:r>
            <w:r w:rsidR="004270CF">
              <w:rPr>
                <w:noProof/>
                <w:webHidden/>
              </w:rPr>
              <w:instrText xml:space="preserve"> PAGEREF _Toc101439032 \h </w:instrText>
            </w:r>
            <w:r w:rsidR="004270CF">
              <w:rPr>
                <w:noProof/>
                <w:webHidden/>
              </w:rPr>
            </w:r>
            <w:r w:rsidR="004270CF">
              <w:rPr>
                <w:noProof/>
                <w:webHidden/>
              </w:rPr>
              <w:fldChar w:fldCharType="separate"/>
            </w:r>
            <w:r w:rsidR="004270CF">
              <w:rPr>
                <w:noProof/>
                <w:webHidden/>
              </w:rPr>
              <w:t>13</w:t>
            </w:r>
            <w:r w:rsidR="004270CF">
              <w:rPr>
                <w:noProof/>
                <w:webHidden/>
              </w:rPr>
              <w:fldChar w:fldCharType="end"/>
            </w:r>
          </w:hyperlink>
        </w:p>
        <w:p w14:paraId="5E38B7CA" w14:textId="5BF70A9D" w:rsidR="004270CF" w:rsidRDefault="00AC6B85">
          <w:pPr>
            <w:pStyle w:val="TM2"/>
            <w:rPr>
              <w:noProof/>
            </w:rPr>
          </w:pPr>
          <w:hyperlink w:anchor="_Toc101439033" w:history="1">
            <w:r w:rsidR="004270CF" w:rsidRPr="00E71C44">
              <w:rPr>
                <w:rStyle w:val="Lienhypertexte"/>
                <w:rFonts w:ascii="Wingdings" w:hAnsi="Wingdings"/>
                <w:noProof/>
              </w:rPr>
              <w:t></w:t>
            </w:r>
            <w:r w:rsidR="004270CF">
              <w:rPr>
                <w:noProof/>
              </w:rPr>
              <w:tab/>
            </w:r>
            <w:r w:rsidR="004270CF" w:rsidRPr="00E71C44">
              <w:rPr>
                <w:rStyle w:val="Lienhypertexte"/>
                <w:noProof/>
              </w:rPr>
              <w:t>9.2 Instruction des dossiers recevables</w:t>
            </w:r>
            <w:r w:rsidR="004270CF">
              <w:rPr>
                <w:noProof/>
                <w:webHidden/>
              </w:rPr>
              <w:tab/>
            </w:r>
            <w:r w:rsidR="004270CF">
              <w:rPr>
                <w:noProof/>
                <w:webHidden/>
              </w:rPr>
              <w:fldChar w:fldCharType="begin"/>
            </w:r>
            <w:r w:rsidR="004270CF">
              <w:rPr>
                <w:noProof/>
                <w:webHidden/>
              </w:rPr>
              <w:instrText xml:space="preserve"> PAGEREF _Toc101439033 \h </w:instrText>
            </w:r>
            <w:r w:rsidR="004270CF">
              <w:rPr>
                <w:noProof/>
                <w:webHidden/>
              </w:rPr>
            </w:r>
            <w:r w:rsidR="004270CF">
              <w:rPr>
                <w:noProof/>
                <w:webHidden/>
              </w:rPr>
              <w:fldChar w:fldCharType="separate"/>
            </w:r>
            <w:r w:rsidR="004270CF">
              <w:rPr>
                <w:noProof/>
                <w:webHidden/>
              </w:rPr>
              <w:t>14</w:t>
            </w:r>
            <w:r w:rsidR="004270CF">
              <w:rPr>
                <w:noProof/>
                <w:webHidden/>
              </w:rPr>
              <w:fldChar w:fldCharType="end"/>
            </w:r>
          </w:hyperlink>
        </w:p>
        <w:p w14:paraId="40EF9700" w14:textId="6787EDF8" w:rsidR="004270CF" w:rsidRDefault="00AC6B85">
          <w:pPr>
            <w:pStyle w:val="TM2"/>
            <w:rPr>
              <w:noProof/>
            </w:rPr>
          </w:pPr>
          <w:hyperlink w:anchor="_Toc101439034" w:history="1">
            <w:r w:rsidR="004270CF" w:rsidRPr="00E71C44">
              <w:rPr>
                <w:rStyle w:val="Lienhypertexte"/>
                <w:rFonts w:ascii="Wingdings" w:hAnsi="Wingdings"/>
                <w:noProof/>
              </w:rPr>
              <w:t></w:t>
            </w:r>
            <w:r w:rsidR="004270CF">
              <w:rPr>
                <w:noProof/>
              </w:rPr>
              <w:tab/>
            </w:r>
            <w:r w:rsidR="004270CF" w:rsidRPr="00E71C44">
              <w:rPr>
                <w:rStyle w:val="Lienhypertexte"/>
                <w:noProof/>
              </w:rPr>
              <w:t>9.3 Présentation des dossiers en Comité Régional de Programmation (CRP)</w:t>
            </w:r>
            <w:r w:rsidR="004270CF">
              <w:rPr>
                <w:noProof/>
                <w:webHidden/>
              </w:rPr>
              <w:tab/>
            </w:r>
            <w:r w:rsidR="004270CF">
              <w:rPr>
                <w:noProof/>
                <w:webHidden/>
              </w:rPr>
              <w:fldChar w:fldCharType="begin"/>
            </w:r>
            <w:r w:rsidR="004270CF">
              <w:rPr>
                <w:noProof/>
                <w:webHidden/>
              </w:rPr>
              <w:instrText xml:space="preserve"> PAGEREF _Toc101439034 \h </w:instrText>
            </w:r>
            <w:r w:rsidR="004270CF">
              <w:rPr>
                <w:noProof/>
                <w:webHidden/>
              </w:rPr>
            </w:r>
            <w:r w:rsidR="004270CF">
              <w:rPr>
                <w:noProof/>
                <w:webHidden/>
              </w:rPr>
              <w:fldChar w:fldCharType="separate"/>
            </w:r>
            <w:r w:rsidR="004270CF">
              <w:rPr>
                <w:noProof/>
                <w:webHidden/>
              </w:rPr>
              <w:t>15</w:t>
            </w:r>
            <w:r w:rsidR="004270CF">
              <w:rPr>
                <w:noProof/>
                <w:webHidden/>
              </w:rPr>
              <w:fldChar w:fldCharType="end"/>
            </w:r>
          </w:hyperlink>
        </w:p>
        <w:p w14:paraId="4280B3F1" w14:textId="2F9A041C" w:rsidR="004270CF" w:rsidRDefault="00AC6B85">
          <w:pPr>
            <w:pStyle w:val="TM2"/>
            <w:rPr>
              <w:noProof/>
            </w:rPr>
          </w:pPr>
          <w:hyperlink w:anchor="_Toc101439035" w:history="1">
            <w:r w:rsidR="004270CF" w:rsidRPr="00E71C44">
              <w:rPr>
                <w:rStyle w:val="Lienhypertexte"/>
                <w:rFonts w:ascii="Wingdings" w:hAnsi="Wingdings"/>
                <w:noProof/>
              </w:rPr>
              <w:t></w:t>
            </w:r>
            <w:r w:rsidR="004270CF">
              <w:rPr>
                <w:noProof/>
              </w:rPr>
              <w:tab/>
            </w:r>
            <w:r w:rsidR="004270CF" w:rsidRPr="00E71C44">
              <w:rPr>
                <w:rStyle w:val="Lienhypertexte"/>
                <w:noProof/>
              </w:rPr>
              <w:t>9.4 Décision de l’Autorité de Gestion</w:t>
            </w:r>
            <w:r w:rsidR="004270CF">
              <w:rPr>
                <w:noProof/>
                <w:webHidden/>
              </w:rPr>
              <w:tab/>
            </w:r>
            <w:r w:rsidR="004270CF">
              <w:rPr>
                <w:noProof/>
                <w:webHidden/>
              </w:rPr>
              <w:fldChar w:fldCharType="begin"/>
            </w:r>
            <w:r w:rsidR="004270CF">
              <w:rPr>
                <w:noProof/>
                <w:webHidden/>
              </w:rPr>
              <w:instrText xml:space="preserve"> PAGEREF _Toc101439035 \h </w:instrText>
            </w:r>
            <w:r w:rsidR="004270CF">
              <w:rPr>
                <w:noProof/>
                <w:webHidden/>
              </w:rPr>
            </w:r>
            <w:r w:rsidR="004270CF">
              <w:rPr>
                <w:noProof/>
                <w:webHidden/>
              </w:rPr>
              <w:fldChar w:fldCharType="separate"/>
            </w:r>
            <w:r w:rsidR="004270CF">
              <w:rPr>
                <w:noProof/>
                <w:webHidden/>
              </w:rPr>
              <w:t>15</w:t>
            </w:r>
            <w:r w:rsidR="004270CF">
              <w:rPr>
                <w:noProof/>
                <w:webHidden/>
              </w:rPr>
              <w:fldChar w:fldCharType="end"/>
            </w:r>
          </w:hyperlink>
        </w:p>
        <w:p w14:paraId="5E83EF54" w14:textId="14A6068C" w:rsidR="004270CF" w:rsidRDefault="00AC6B85">
          <w:pPr>
            <w:pStyle w:val="TM1"/>
            <w:rPr>
              <w:noProof/>
            </w:rPr>
          </w:pPr>
          <w:hyperlink w:anchor="_Toc101439036" w:history="1">
            <w:r w:rsidR="004270CF" w:rsidRPr="00E71C44">
              <w:rPr>
                <w:rStyle w:val="Lienhypertexte"/>
                <w:noProof/>
              </w:rPr>
              <w:t>10. MODALITES DE VERSEMENT DE LA SUBVENTION EUROPEENNE</w:t>
            </w:r>
            <w:r w:rsidR="004270CF">
              <w:rPr>
                <w:noProof/>
                <w:webHidden/>
              </w:rPr>
              <w:tab/>
            </w:r>
            <w:r w:rsidR="004270CF">
              <w:rPr>
                <w:noProof/>
                <w:webHidden/>
              </w:rPr>
              <w:fldChar w:fldCharType="begin"/>
            </w:r>
            <w:r w:rsidR="004270CF">
              <w:rPr>
                <w:noProof/>
                <w:webHidden/>
              </w:rPr>
              <w:instrText xml:space="preserve"> PAGEREF _Toc101439036 \h </w:instrText>
            </w:r>
            <w:r w:rsidR="004270CF">
              <w:rPr>
                <w:noProof/>
                <w:webHidden/>
              </w:rPr>
            </w:r>
            <w:r w:rsidR="004270CF">
              <w:rPr>
                <w:noProof/>
                <w:webHidden/>
              </w:rPr>
              <w:fldChar w:fldCharType="separate"/>
            </w:r>
            <w:r w:rsidR="004270CF">
              <w:rPr>
                <w:noProof/>
                <w:webHidden/>
              </w:rPr>
              <w:t>15</w:t>
            </w:r>
            <w:r w:rsidR="004270CF">
              <w:rPr>
                <w:noProof/>
                <w:webHidden/>
              </w:rPr>
              <w:fldChar w:fldCharType="end"/>
            </w:r>
          </w:hyperlink>
        </w:p>
        <w:p w14:paraId="06814E00" w14:textId="39AB6933" w:rsidR="004270CF" w:rsidRDefault="00AC6B85">
          <w:pPr>
            <w:pStyle w:val="TM1"/>
            <w:rPr>
              <w:noProof/>
            </w:rPr>
          </w:pPr>
          <w:hyperlink w:anchor="_Toc101439037" w:history="1">
            <w:r w:rsidR="004270CF" w:rsidRPr="00E71C44">
              <w:rPr>
                <w:rStyle w:val="Lienhypertexte"/>
                <w:noProof/>
              </w:rPr>
              <w:t>11. LES OBLIGATIONS DES BENEFICIAIRES</w:t>
            </w:r>
            <w:r w:rsidR="004270CF">
              <w:rPr>
                <w:noProof/>
                <w:webHidden/>
              </w:rPr>
              <w:tab/>
            </w:r>
            <w:r w:rsidR="004270CF">
              <w:rPr>
                <w:noProof/>
                <w:webHidden/>
              </w:rPr>
              <w:fldChar w:fldCharType="begin"/>
            </w:r>
            <w:r w:rsidR="004270CF">
              <w:rPr>
                <w:noProof/>
                <w:webHidden/>
              </w:rPr>
              <w:instrText xml:space="preserve"> PAGEREF _Toc101439037 \h </w:instrText>
            </w:r>
            <w:r w:rsidR="004270CF">
              <w:rPr>
                <w:noProof/>
                <w:webHidden/>
              </w:rPr>
            </w:r>
            <w:r w:rsidR="004270CF">
              <w:rPr>
                <w:noProof/>
                <w:webHidden/>
              </w:rPr>
              <w:fldChar w:fldCharType="separate"/>
            </w:r>
            <w:r w:rsidR="004270CF">
              <w:rPr>
                <w:noProof/>
                <w:webHidden/>
              </w:rPr>
              <w:t>15</w:t>
            </w:r>
            <w:r w:rsidR="004270CF">
              <w:rPr>
                <w:noProof/>
                <w:webHidden/>
              </w:rPr>
              <w:fldChar w:fldCharType="end"/>
            </w:r>
          </w:hyperlink>
        </w:p>
        <w:p w14:paraId="2999F95E" w14:textId="26200DBE" w:rsidR="004270CF" w:rsidRDefault="00AC6B85">
          <w:pPr>
            <w:pStyle w:val="TM2"/>
            <w:rPr>
              <w:noProof/>
            </w:rPr>
          </w:pPr>
          <w:hyperlink w:anchor="_Toc101439038" w:history="1">
            <w:r w:rsidR="004270CF" w:rsidRPr="00E71C44">
              <w:rPr>
                <w:rStyle w:val="Lienhypertexte"/>
                <w:rFonts w:ascii="Wingdings" w:hAnsi="Wingdings"/>
                <w:noProof/>
              </w:rPr>
              <w:t></w:t>
            </w:r>
            <w:r w:rsidR="004270CF">
              <w:rPr>
                <w:noProof/>
              </w:rPr>
              <w:tab/>
            </w:r>
            <w:r w:rsidR="004270CF" w:rsidRPr="00E71C44">
              <w:rPr>
                <w:rStyle w:val="Lienhypertexte"/>
                <w:noProof/>
              </w:rPr>
              <w:t>11.1 Respect du principe de pérennité</w:t>
            </w:r>
            <w:r w:rsidR="004270CF">
              <w:rPr>
                <w:noProof/>
                <w:webHidden/>
              </w:rPr>
              <w:tab/>
            </w:r>
            <w:r w:rsidR="004270CF">
              <w:rPr>
                <w:noProof/>
                <w:webHidden/>
              </w:rPr>
              <w:fldChar w:fldCharType="begin"/>
            </w:r>
            <w:r w:rsidR="004270CF">
              <w:rPr>
                <w:noProof/>
                <w:webHidden/>
              </w:rPr>
              <w:instrText xml:space="preserve"> PAGEREF _Toc101439038 \h </w:instrText>
            </w:r>
            <w:r w:rsidR="004270CF">
              <w:rPr>
                <w:noProof/>
                <w:webHidden/>
              </w:rPr>
            </w:r>
            <w:r w:rsidR="004270CF">
              <w:rPr>
                <w:noProof/>
                <w:webHidden/>
              </w:rPr>
              <w:fldChar w:fldCharType="separate"/>
            </w:r>
            <w:r w:rsidR="004270CF">
              <w:rPr>
                <w:noProof/>
                <w:webHidden/>
              </w:rPr>
              <w:t>15</w:t>
            </w:r>
            <w:r w:rsidR="004270CF">
              <w:rPr>
                <w:noProof/>
                <w:webHidden/>
              </w:rPr>
              <w:fldChar w:fldCharType="end"/>
            </w:r>
          </w:hyperlink>
        </w:p>
        <w:p w14:paraId="13005ACD" w14:textId="19BA5D4E" w:rsidR="004270CF" w:rsidRDefault="00AC6B85">
          <w:pPr>
            <w:pStyle w:val="TM2"/>
            <w:rPr>
              <w:noProof/>
            </w:rPr>
          </w:pPr>
          <w:hyperlink w:anchor="_Toc101439039" w:history="1">
            <w:r w:rsidR="004270CF" w:rsidRPr="00E71C44">
              <w:rPr>
                <w:rStyle w:val="Lienhypertexte"/>
                <w:rFonts w:ascii="Wingdings" w:hAnsi="Wingdings"/>
                <w:noProof/>
              </w:rPr>
              <w:t></w:t>
            </w:r>
            <w:r w:rsidR="004270CF">
              <w:rPr>
                <w:noProof/>
              </w:rPr>
              <w:tab/>
            </w:r>
            <w:r w:rsidR="004270CF" w:rsidRPr="00E71C44">
              <w:rPr>
                <w:rStyle w:val="Lienhypertexte"/>
                <w:noProof/>
              </w:rPr>
              <w:t>11.2 Respect du droit applicable</w:t>
            </w:r>
            <w:r w:rsidR="004270CF">
              <w:rPr>
                <w:noProof/>
                <w:webHidden/>
              </w:rPr>
              <w:tab/>
            </w:r>
            <w:r w:rsidR="004270CF">
              <w:rPr>
                <w:noProof/>
                <w:webHidden/>
              </w:rPr>
              <w:fldChar w:fldCharType="begin"/>
            </w:r>
            <w:r w:rsidR="004270CF">
              <w:rPr>
                <w:noProof/>
                <w:webHidden/>
              </w:rPr>
              <w:instrText xml:space="preserve"> PAGEREF _Toc101439039 \h </w:instrText>
            </w:r>
            <w:r w:rsidR="004270CF">
              <w:rPr>
                <w:noProof/>
                <w:webHidden/>
              </w:rPr>
            </w:r>
            <w:r w:rsidR="004270CF">
              <w:rPr>
                <w:noProof/>
                <w:webHidden/>
              </w:rPr>
              <w:fldChar w:fldCharType="separate"/>
            </w:r>
            <w:r w:rsidR="004270CF">
              <w:rPr>
                <w:noProof/>
                <w:webHidden/>
              </w:rPr>
              <w:t>16</w:t>
            </w:r>
            <w:r w:rsidR="004270CF">
              <w:rPr>
                <w:noProof/>
                <w:webHidden/>
              </w:rPr>
              <w:fldChar w:fldCharType="end"/>
            </w:r>
          </w:hyperlink>
        </w:p>
        <w:p w14:paraId="0FA8212C" w14:textId="31959047" w:rsidR="004270CF" w:rsidRDefault="00AC6B85">
          <w:pPr>
            <w:pStyle w:val="TM2"/>
            <w:rPr>
              <w:noProof/>
            </w:rPr>
          </w:pPr>
          <w:hyperlink w:anchor="_Toc101439040" w:history="1">
            <w:r w:rsidR="004270CF" w:rsidRPr="00E71C44">
              <w:rPr>
                <w:rStyle w:val="Lienhypertexte"/>
                <w:rFonts w:ascii="Wingdings" w:hAnsi="Wingdings"/>
                <w:noProof/>
              </w:rPr>
              <w:t></w:t>
            </w:r>
            <w:r w:rsidR="004270CF">
              <w:rPr>
                <w:noProof/>
              </w:rPr>
              <w:tab/>
            </w:r>
            <w:r w:rsidR="004270CF" w:rsidRPr="00E71C44">
              <w:rPr>
                <w:rStyle w:val="Lienhypertexte"/>
                <w:noProof/>
              </w:rPr>
              <w:t>11.3 Respect de la visibilité de la subvention européenne</w:t>
            </w:r>
            <w:r w:rsidR="004270CF">
              <w:rPr>
                <w:noProof/>
                <w:webHidden/>
              </w:rPr>
              <w:tab/>
            </w:r>
            <w:r w:rsidR="004270CF">
              <w:rPr>
                <w:noProof/>
                <w:webHidden/>
              </w:rPr>
              <w:fldChar w:fldCharType="begin"/>
            </w:r>
            <w:r w:rsidR="004270CF">
              <w:rPr>
                <w:noProof/>
                <w:webHidden/>
              </w:rPr>
              <w:instrText xml:space="preserve"> PAGEREF _Toc101439040 \h </w:instrText>
            </w:r>
            <w:r w:rsidR="004270CF">
              <w:rPr>
                <w:noProof/>
                <w:webHidden/>
              </w:rPr>
            </w:r>
            <w:r w:rsidR="004270CF">
              <w:rPr>
                <w:noProof/>
                <w:webHidden/>
              </w:rPr>
              <w:fldChar w:fldCharType="separate"/>
            </w:r>
            <w:r w:rsidR="004270CF">
              <w:rPr>
                <w:noProof/>
                <w:webHidden/>
              </w:rPr>
              <w:t>16</w:t>
            </w:r>
            <w:r w:rsidR="004270CF">
              <w:rPr>
                <w:noProof/>
                <w:webHidden/>
              </w:rPr>
              <w:fldChar w:fldCharType="end"/>
            </w:r>
          </w:hyperlink>
        </w:p>
        <w:p w14:paraId="400D5F63" w14:textId="62CB68B0" w:rsidR="004270CF" w:rsidRDefault="00AC6B85">
          <w:pPr>
            <w:pStyle w:val="TM2"/>
            <w:rPr>
              <w:noProof/>
            </w:rPr>
          </w:pPr>
          <w:hyperlink w:anchor="_Toc101439041" w:history="1">
            <w:r w:rsidR="004270CF" w:rsidRPr="00E71C44">
              <w:rPr>
                <w:rStyle w:val="Lienhypertexte"/>
                <w:rFonts w:ascii="Wingdings" w:hAnsi="Wingdings"/>
                <w:noProof/>
              </w:rPr>
              <w:t></w:t>
            </w:r>
            <w:r w:rsidR="004270CF">
              <w:rPr>
                <w:noProof/>
              </w:rPr>
              <w:tab/>
            </w:r>
            <w:r w:rsidR="004270CF" w:rsidRPr="00E71C44">
              <w:rPr>
                <w:rStyle w:val="Lienhypertexte"/>
                <w:noProof/>
              </w:rPr>
              <w:t>11.4. Suivi comptable de l’opération</w:t>
            </w:r>
            <w:r w:rsidR="004270CF">
              <w:rPr>
                <w:noProof/>
                <w:webHidden/>
              </w:rPr>
              <w:tab/>
            </w:r>
            <w:r w:rsidR="004270CF">
              <w:rPr>
                <w:noProof/>
                <w:webHidden/>
              </w:rPr>
              <w:fldChar w:fldCharType="begin"/>
            </w:r>
            <w:r w:rsidR="004270CF">
              <w:rPr>
                <w:noProof/>
                <w:webHidden/>
              </w:rPr>
              <w:instrText xml:space="preserve"> PAGEREF _Toc101439041 \h </w:instrText>
            </w:r>
            <w:r w:rsidR="004270CF">
              <w:rPr>
                <w:noProof/>
                <w:webHidden/>
              </w:rPr>
            </w:r>
            <w:r w:rsidR="004270CF">
              <w:rPr>
                <w:noProof/>
                <w:webHidden/>
              </w:rPr>
              <w:fldChar w:fldCharType="separate"/>
            </w:r>
            <w:r w:rsidR="004270CF">
              <w:rPr>
                <w:noProof/>
                <w:webHidden/>
              </w:rPr>
              <w:t>17</w:t>
            </w:r>
            <w:r w:rsidR="004270CF">
              <w:rPr>
                <w:noProof/>
                <w:webHidden/>
              </w:rPr>
              <w:fldChar w:fldCharType="end"/>
            </w:r>
          </w:hyperlink>
        </w:p>
        <w:p w14:paraId="5C1140F7" w14:textId="3F47CC00" w:rsidR="004270CF" w:rsidRDefault="00AC6B85">
          <w:pPr>
            <w:pStyle w:val="TM1"/>
            <w:rPr>
              <w:noProof/>
            </w:rPr>
          </w:pPr>
          <w:hyperlink w:anchor="_Toc101439042" w:history="1">
            <w:r w:rsidR="004270CF" w:rsidRPr="00E71C44">
              <w:rPr>
                <w:rStyle w:val="Lienhypertexte"/>
                <w:noProof/>
              </w:rPr>
              <w:t>12. LES OBLIGATIONS DE l’AUTORITE DE GESTION</w:t>
            </w:r>
            <w:r w:rsidR="004270CF">
              <w:rPr>
                <w:noProof/>
                <w:webHidden/>
              </w:rPr>
              <w:tab/>
            </w:r>
            <w:r w:rsidR="004270CF">
              <w:rPr>
                <w:noProof/>
                <w:webHidden/>
              </w:rPr>
              <w:fldChar w:fldCharType="begin"/>
            </w:r>
            <w:r w:rsidR="004270CF">
              <w:rPr>
                <w:noProof/>
                <w:webHidden/>
              </w:rPr>
              <w:instrText xml:space="preserve"> PAGEREF _Toc101439042 \h </w:instrText>
            </w:r>
            <w:r w:rsidR="004270CF">
              <w:rPr>
                <w:noProof/>
                <w:webHidden/>
              </w:rPr>
            </w:r>
            <w:r w:rsidR="004270CF">
              <w:rPr>
                <w:noProof/>
                <w:webHidden/>
              </w:rPr>
              <w:fldChar w:fldCharType="separate"/>
            </w:r>
            <w:r w:rsidR="004270CF">
              <w:rPr>
                <w:noProof/>
                <w:webHidden/>
              </w:rPr>
              <w:t>17</w:t>
            </w:r>
            <w:r w:rsidR="004270CF">
              <w:rPr>
                <w:noProof/>
                <w:webHidden/>
              </w:rPr>
              <w:fldChar w:fldCharType="end"/>
            </w:r>
          </w:hyperlink>
        </w:p>
        <w:p w14:paraId="1CF62211" w14:textId="47D2EDBE" w:rsidR="004270CF" w:rsidRDefault="00AC6B85">
          <w:pPr>
            <w:pStyle w:val="TM2"/>
            <w:rPr>
              <w:noProof/>
            </w:rPr>
          </w:pPr>
          <w:hyperlink w:anchor="_Toc101439043" w:history="1">
            <w:r w:rsidR="004270CF" w:rsidRPr="00E71C44">
              <w:rPr>
                <w:rStyle w:val="Lienhypertexte"/>
                <w:rFonts w:ascii="Wingdings" w:hAnsi="Wingdings"/>
                <w:noProof/>
              </w:rPr>
              <w:t></w:t>
            </w:r>
            <w:r w:rsidR="004270CF">
              <w:rPr>
                <w:noProof/>
              </w:rPr>
              <w:tab/>
            </w:r>
            <w:r w:rsidR="004270CF" w:rsidRPr="00E71C44">
              <w:rPr>
                <w:rStyle w:val="Lienhypertexte"/>
                <w:noProof/>
              </w:rPr>
              <w:t>12.1 Respect de la confidentialité</w:t>
            </w:r>
            <w:r w:rsidR="004270CF">
              <w:rPr>
                <w:noProof/>
                <w:webHidden/>
              </w:rPr>
              <w:tab/>
            </w:r>
            <w:r w:rsidR="004270CF">
              <w:rPr>
                <w:noProof/>
                <w:webHidden/>
              </w:rPr>
              <w:fldChar w:fldCharType="begin"/>
            </w:r>
            <w:r w:rsidR="004270CF">
              <w:rPr>
                <w:noProof/>
                <w:webHidden/>
              </w:rPr>
              <w:instrText xml:space="preserve"> PAGEREF _Toc101439043 \h </w:instrText>
            </w:r>
            <w:r w:rsidR="004270CF">
              <w:rPr>
                <w:noProof/>
                <w:webHidden/>
              </w:rPr>
            </w:r>
            <w:r w:rsidR="004270CF">
              <w:rPr>
                <w:noProof/>
                <w:webHidden/>
              </w:rPr>
              <w:fldChar w:fldCharType="separate"/>
            </w:r>
            <w:r w:rsidR="004270CF">
              <w:rPr>
                <w:noProof/>
                <w:webHidden/>
              </w:rPr>
              <w:t>17</w:t>
            </w:r>
            <w:r w:rsidR="004270CF">
              <w:rPr>
                <w:noProof/>
                <w:webHidden/>
              </w:rPr>
              <w:fldChar w:fldCharType="end"/>
            </w:r>
          </w:hyperlink>
        </w:p>
        <w:p w14:paraId="082BC7E4" w14:textId="77777777" w:rsidR="004270CF" w:rsidRDefault="0031178D" w:rsidP="00F076BB">
          <w:pPr>
            <w:spacing w:after="0"/>
            <w:jc w:val="both"/>
            <w:rPr>
              <w:rFonts w:cstheme="minorHAnsi"/>
              <w:sz w:val="24"/>
              <w:szCs w:val="24"/>
            </w:rPr>
          </w:pPr>
          <w:r w:rsidRPr="00755264">
            <w:rPr>
              <w:rFonts w:cstheme="minorHAnsi"/>
              <w:sz w:val="24"/>
              <w:szCs w:val="24"/>
              <w:highlight w:val="yellow"/>
            </w:rPr>
            <w:fldChar w:fldCharType="end"/>
          </w:r>
        </w:p>
        <w:p w14:paraId="24A9885C" w14:textId="488096F3" w:rsidR="00DC7F31" w:rsidRDefault="00AC6B85" w:rsidP="00F076BB">
          <w:pPr>
            <w:spacing w:after="0"/>
            <w:jc w:val="both"/>
            <w:rPr>
              <w:rFonts w:cstheme="minorHAnsi"/>
            </w:rPr>
          </w:pPr>
        </w:p>
      </w:sdtContent>
    </w:sdt>
    <w:bookmarkEnd w:id="6" w:displacedByCustomXml="prev"/>
    <w:p w14:paraId="326EA492" w14:textId="6AB918EA" w:rsidR="00933404" w:rsidRPr="004B7343" w:rsidRDefault="00056F27" w:rsidP="00B52D5B">
      <w:pPr>
        <w:pStyle w:val="Titre1"/>
        <w:shd w:val="clear" w:color="auto" w:fill="D9E2F3" w:themeFill="accent1" w:themeFillTint="33"/>
      </w:pPr>
      <w:bookmarkStart w:id="7" w:name="_Toc101439011"/>
      <w:r w:rsidRPr="004B7343">
        <w:lastRenderedPageBreak/>
        <w:t xml:space="preserve">1. </w:t>
      </w:r>
      <w:r w:rsidR="00933404" w:rsidRPr="004B7343">
        <w:t>CONTEXTE</w:t>
      </w:r>
      <w:bookmarkEnd w:id="7"/>
    </w:p>
    <w:p w14:paraId="59AC552C" w14:textId="77777777" w:rsidR="00933404" w:rsidRPr="00354646" w:rsidRDefault="00933404" w:rsidP="00933404">
      <w:pPr>
        <w:pStyle w:val="Default"/>
        <w:rPr>
          <w:rFonts w:asciiTheme="minorHAnsi" w:hAnsiTheme="minorHAnsi" w:cstheme="minorHAnsi"/>
          <w:sz w:val="22"/>
          <w:szCs w:val="22"/>
        </w:rPr>
      </w:pPr>
    </w:p>
    <w:p w14:paraId="03BF3752" w14:textId="298E930A" w:rsidR="0072211C" w:rsidRPr="00354646" w:rsidRDefault="00760101" w:rsidP="005C17DA">
      <w:pPr>
        <w:spacing w:line="240" w:lineRule="auto"/>
        <w:jc w:val="both"/>
        <w:rPr>
          <w:rFonts w:cs="Times New Roman"/>
          <w:sz w:val="24"/>
          <w:szCs w:val="24"/>
        </w:rPr>
      </w:pPr>
      <w:r w:rsidRPr="00354646">
        <w:rPr>
          <w:rFonts w:cs="Times New Roman"/>
          <w:sz w:val="24"/>
          <w:szCs w:val="24"/>
        </w:rPr>
        <w:t xml:space="preserve">Le </w:t>
      </w:r>
      <w:r w:rsidR="00354646">
        <w:rPr>
          <w:rFonts w:cs="Times New Roman"/>
          <w:sz w:val="24"/>
          <w:szCs w:val="24"/>
        </w:rPr>
        <w:t>M</w:t>
      </w:r>
      <w:r w:rsidR="00354646" w:rsidRPr="00354646">
        <w:rPr>
          <w:rFonts w:cs="Times New Roman"/>
          <w:sz w:val="24"/>
          <w:szCs w:val="24"/>
        </w:rPr>
        <w:t xml:space="preserve">assif </w:t>
      </w:r>
      <w:r w:rsidRPr="00354646">
        <w:rPr>
          <w:rFonts w:cs="Times New Roman"/>
          <w:sz w:val="24"/>
          <w:szCs w:val="24"/>
        </w:rPr>
        <w:t>des Alpes est une source de richesse incontestable</w:t>
      </w:r>
      <w:r w:rsidR="005111CB" w:rsidRPr="00354646">
        <w:rPr>
          <w:rFonts w:cs="Times New Roman"/>
          <w:sz w:val="24"/>
          <w:szCs w:val="24"/>
        </w:rPr>
        <w:t xml:space="preserve"> dont plus de la moitié du territoire est constituée de forêt</w:t>
      </w:r>
      <w:r w:rsidRPr="00354646">
        <w:rPr>
          <w:rFonts w:cs="Times New Roman"/>
          <w:sz w:val="24"/>
          <w:szCs w:val="24"/>
        </w:rPr>
        <w:t xml:space="preserve">. </w:t>
      </w:r>
      <w:r w:rsidR="000A338B" w:rsidRPr="00354646">
        <w:rPr>
          <w:rFonts w:cs="Times New Roman"/>
          <w:sz w:val="24"/>
          <w:szCs w:val="24"/>
        </w:rPr>
        <w:t xml:space="preserve">La ressource </w:t>
      </w:r>
      <w:r w:rsidR="00D1537F" w:rsidRPr="00354646">
        <w:rPr>
          <w:rFonts w:cs="Times New Roman"/>
          <w:sz w:val="24"/>
          <w:szCs w:val="24"/>
        </w:rPr>
        <w:t xml:space="preserve">forestière </w:t>
      </w:r>
      <w:r w:rsidR="000A338B" w:rsidRPr="00354646">
        <w:rPr>
          <w:rFonts w:cs="Times New Roman"/>
          <w:sz w:val="24"/>
          <w:szCs w:val="24"/>
        </w:rPr>
        <w:t xml:space="preserve">alpine est cependant encore </w:t>
      </w:r>
      <w:proofErr w:type="spellStart"/>
      <w:r w:rsidR="000A338B" w:rsidRPr="00354646">
        <w:rPr>
          <w:rFonts w:cs="Times New Roman"/>
          <w:sz w:val="24"/>
          <w:szCs w:val="24"/>
        </w:rPr>
        <w:t xml:space="preserve">sous </w:t>
      </w:r>
      <w:proofErr w:type="gramStart"/>
      <w:r w:rsidR="000A338B" w:rsidRPr="00354646">
        <w:rPr>
          <w:rFonts w:cs="Times New Roman"/>
          <w:sz w:val="24"/>
          <w:szCs w:val="24"/>
        </w:rPr>
        <w:t>évaluée</w:t>
      </w:r>
      <w:proofErr w:type="spellEnd"/>
      <w:r w:rsidR="000A338B" w:rsidRPr="00354646">
        <w:rPr>
          <w:rFonts w:cs="Times New Roman"/>
          <w:sz w:val="24"/>
          <w:szCs w:val="24"/>
        </w:rPr>
        <w:t xml:space="preserve">  et</w:t>
      </w:r>
      <w:proofErr w:type="gramEnd"/>
      <w:r w:rsidR="000A338B" w:rsidRPr="00354646">
        <w:rPr>
          <w:rFonts w:cs="Times New Roman"/>
          <w:sz w:val="24"/>
          <w:szCs w:val="24"/>
        </w:rPr>
        <w:t xml:space="preserve"> les scieries alpines recourent encore massivement </w:t>
      </w:r>
      <w:r w:rsidR="00D1537F" w:rsidRPr="00354646">
        <w:rPr>
          <w:rFonts w:cs="Times New Roman"/>
          <w:sz w:val="24"/>
          <w:szCs w:val="24"/>
        </w:rPr>
        <w:t xml:space="preserve">à l’approvisionnement en bois </w:t>
      </w:r>
      <w:r w:rsidR="0070625A">
        <w:rPr>
          <w:rFonts w:cs="Times New Roman"/>
          <w:sz w:val="24"/>
          <w:szCs w:val="24"/>
        </w:rPr>
        <w:t>hors massif alpin</w:t>
      </w:r>
      <w:r w:rsidR="00354646" w:rsidRPr="00354646">
        <w:rPr>
          <w:rFonts w:cs="Times New Roman"/>
          <w:sz w:val="24"/>
          <w:szCs w:val="24"/>
        </w:rPr>
        <w:t xml:space="preserve"> </w:t>
      </w:r>
      <w:r w:rsidR="000A338B" w:rsidRPr="00354646">
        <w:rPr>
          <w:rFonts w:cs="Times New Roman"/>
          <w:sz w:val="24"/>
          <w:szCs w:val="24"/>
        </w:rPr>
        <w:t>et la charpente et la menuiserie reste</w:t>
      </w:r>
      <w:r w:rsidR="00D1537F" w:rsidRPr="00354646">
        <w:rPr>
          <w:rFonts w:cs="Times New Roman"/>
          <w:sz w:val="24"/>
          <w:szCs w:val="24"/>
        </w:rPr>
        <w:t>nt</w:t>
      </w:r>
      <w:r w:rsidR="000A338B" w:rsidRPr="00354646">
        <w:rPr>
          <w:rFonts w:cs="Times New Roman"/>
          <w:sz w:val="24"/>
          <w:szCs w:val="24"/>
        </w:rPr>
        <w:t xml:space="preserve"> encore majoritairement approvisionné</w:t>
      </w:r>
      <w:r w:rsidR="00D1537F" w:rsidRPr="00354646">
        <w:rPr>
          <w:rFonts w:cs="Times New Roman"/>
          <w:sz w:val="24"/>
          <w:szCs w:val="24"/>
        </w:rPr>
        <w:t>es</w:t>
      </w:r>
      <w:r w:rsidR="000A338B" w:rsidRPr="00354646">
        <w:rPr>
          <w:rFonts w:cs="Times New Roman"/>
          <w:sz w:val="24"/>
          <w:szCs w:val="24"/>
        </w:rPr>
        <w:t xml:space="preserve"> par du bois </w:t>
      </w:r>
      <w:r w:rsidR="000A338B" w:rsidRPr="004B07B3">
        <w:rPr>
          <w:rFonts w:cs="Times New Roman"/>
          <w:sz w:val="24"/>
          <w:szCs w:val="24"/>
        </w:rPr>
        <w:t>d’importation</w:t>
      </w:r>
      <w:r w:rsidR="000A338B" w:rsidRPr="00D3172E">
        <w:rPr>
          <w:rFonts w:cs="Times New Roman"/>
          <w:sz w:val="24"/>
          <w:szCs w:val="24"/>
        </w:rPr>
        <w:t>.</w:t>
      </w:r>
      <w:r w:rsidR="000A338B" w:rsidRPr="00354646">
        <w:rPr>
          <w:rFonts w:cs="Times New Roman"/>
          <w:sz w:val="24"/>
          <w:szCs w:val="24"/>
        </w:rPr>
        <w:t xml:space="preserve"> </w:t>
      </w:r>
    </w:p>
    <w:p w14:paraId="27AC7665" w14:textId="22D5E322" w:rsidR="0072211C" w:rsidRPr="00354646" w:rsidRDefault="0072211C" w:rsidP="005C17DA">
      <w:pPr>
        <w:spacing w:line="240" w:lineRule="auto"/>
        <w:jc w:val="both"/>
        <w:rPr>
          <w:rStyle w:val="eop"/>
          <w:rFonts w:cs="Times New Roman"/>
          <w:sz w:val="24"/>
          <w:szCs w:val="24"/>
        </w:rPr>
      </w:pPr>
      <w:r w:rsidRPr="00354646">
        <w:rPr>
          <w:rStyle w:val="eop"/>
          <w:rFonts w:cs="Times New Roman"/>
          <w:sz w:val="24"/>
          <w:szCs w:val="24"/>
        </w:rPr>
        <w:t>La mobilisation des bois est l’enjeu majeur de la politique forestière du massif. La récolte sur le Massif des Alpes reste en effet très inférieure à la production naturelle des forêts. La compétitivité de la filière, face à la concurrence mondiale, doit être développée.</w:t>
      </w:r>
      <w:r w:rsidRPr="00354646">
        <w:rPr>
          <w:rFonts w:cs="Times New Roman"/>
          <w:sz w:val="24"/>
          <w:szCs w:val="24"/>
        </w:rPr>
        <w:t xml:space="preserve"> </w:t>
      </w:r>
      <w:r w:rsidRPr="00354646">
        <w:rPr>
          <w:rStyle w:val="eop"/>
          <w:rFonts w:cs="Times New Roman"/>
          <w:sz w:val="24"/>
          <w:szCs w:val="24"/>
        </w:rPr>
        <w:t>L’Union européenne importe chaque année 61 millions et exporte 80 millions de mètres cubes de bois, ce qui génère le transport superflu de 122,2 millions de mètres cubes.</w:t>
      </w:r>
      <w:r w:rsidR="001254A9" w:rsidRPr="00354646">
        <w:rPr>
          <w:rStyle w:val="eop"/>
          <w:rFonts w:cs="Times New Roman"/>
          <w:sz w:val="24"/>
          <w:szCs w:val="24"/>
        </w:rPr>
        <w:t xml:space="preserve"> </w:t>
      </w:r>
    </w:p>
    <w:p w14:paraId="314C9C9E" w14:textId="346B2F44" w:rsidR="000D63E3" w:rsidRPr="00354646" w:rsidRDefault="000D63E3" w:rsidP="005C17DA">
      <w:pPr>
        <w:spacing w:line="240" w:lineRule="auto"/>
        <w:jc w:val="both"/>
        <w:rPr>
          <w:rStyle w:val="eop"/>
          <w:rFonts w:cs="Times New Roman"/>
          <w:sz w:val="24"/>
          <w:szCs w:val="24"/>
        </w:rPr>
      </w:pPr>
      <w:r w:rsidRPr="00354646">
        <w:rPr>
          <w:rStyle w:val="eop"/>
          <w:rFonts w:cs="Times New Roman"/>
          <w:sz w:val="24"/>
          <w:szCs w:val="24"/>
        </w:rPr>
        <w:t>Dans les Alpes, la filière bois représente 6 034 établissements, 22 209 emplois induits, un chiffre d’affaire total de 3,39 Milliards d’€, une production d’environ 400 000 m3 avec un taux d’exportation de l’ordre de 12% (données INSEE bases Flores et Fare 2017).</w:t>
      </w:r>
    </w:p>
    <w:p w14:paraId="6926909E" w14:textId="0E6A09B2" w:rsidR="00553DD7" w:rsidRPr="00354646" w:rsidRDefault="00760101" w:rsidP="005C17DA">
      <w:pPr>
        <w:spacing w:line="240" w:lineRule="auto"/>
        <w:jc w:val="both"/>
        <w:rPr>
          <w:rFonts w:cs="Times New Roman"/>
          <w:sz w:val="24"/>
          <w:szCs w:val="24"/>
        </w:rPr>
      </w:pPr>
      <w:r w:rsidRPr="00354646">
        <w:rPr>
          <w:rFonts w:cs="Times New Roman"/>
          <w:sz w:val="24"/>
          <w:szCs w:val="24"/>
        </w:rPr>
        <w:t>Aujourd'hui</w:t>
      </w:r>
      <w:r w:rsidR="00354646">
        <w:rPr>
          <w:rFonts w:cs="Times New Roman"/>
          <w:sz w:val="24"/>
          <w:szCs w:val="24"/>
        </w:rPr>
        <w:t>,</w:t>
      </w:r>
      <w:r w:rsidRPr="00354646">
        <w:rPr>
          <w:rFonts w:cs="Times New Roman"/>
          <w:sz w:val="24"/>
          <w:szCs w:val="24"/>
        </w:rPr>
        <w:t xml:space="preserve"> les enjeux de la filière bois sont considérés comme essentiels à l'économie de </w:t>
      </w:r>
      <w:r w:rsidR="00D1537F" w:rsidRPr="00354646">
        <w:rPr>
          <w:rFonts w:cs="Times New Roman"/>
          <w:sz w:val="24"/>
          <w:szCs w:val="24"/>
        </w:rPr>
        <w:t>tout</w:t>
      </w:r>
      <w:r w:rsidRPr="00354646">
        <w:rPr>
          <w:rFonts w:cs="Times New Roman"/>
          <w:sz w:val="24"/>
          <w:szCs w:val="24"/>
        </w:rPr>
        <w:t xml:space="preserve"> </w:t>
      </w:r>
      <w:r w:rsidR="00354646">
        <w:rPr>
          <w:rFonts w:cs="Times New Roman"/>
          <w:sz w:val="24"/>
          <w:szCs w:val="24"/>
        </w:rPr>
        <w:t xml:space="preserve">le </w:t>
      </w:r>
      <w:r w:rsidRPr="00354646">
        <w:rPr>
          <w:rFonts w:cs="Times New Roman"/>
          <w:sz w:val="24"/>
          <w:szCs w:val="24"/>
        </w:rPr>
        <w:t>territoire.</w:t>
      </w:r>
      <w:r w:rsidR="00E849DB" w:rsidRPr="00354646">
        <w:t xml:space="preserve"> </w:t>
      </w:r>
      <w:r w:rsidR="00E849DB" w:rsidRPr="00354646">
        <w:rPr>
          <w:rFonts w:cs="Times New Roman"/>
          <w:sz w:val="24"/>
          <w:szCs w:val="24"/>
        </w:rPr>
        <w:t>Ressource durable et locale, le bois est une alternative écologique qui dynamise l’économie d’une région, permet de réduire la durée et les coûts de construction, affiche une excellente efficacité énergétique, garantit un climat intérieur agréable et confortable et renforce l’identité régionale</w:t>
      </w:r>
      <w:r w:rsidR="00553DD7" w:rsidRPr="00354646">
        <w:rPr>
          <w:rFonts w:cs="Times New Roman"/>
          <w:sz w:val="24"/>
          <w:szCs w:val="24"/>
        </w:rPr>
        <w:t xml:space="preserve">. </w:t>
      </w:r>
    </w:p>
    <w:p w14:paraId="3E37FBC0" w14:textId="218A8D7C" w:rsidR="00DE5FF0" w:rsidRDefault="00760101" w:rsidP="0072211C">
      <w:pPr>
        <w:spacing w:line="240" w:lineRule="auto"/>
        <w:jc w:val="both"/>
        <w:rPr>
          <w:rFonts w:cs="Times New Roman"/>
          <w:sz w:val="24"/>
          <w:szCs w:val="24"/>
        </w:rPr>
      </w:pPr>
      <w:r w:rsidRPr="00354646">
        <w:rPr>
          <w:rFonts w:cs="Times New Roman"/>
          <w:sz w:val="24"/>
          <w:szCs w:val="24"/>
        </w:rPr>
        <w:t xml:space="preserve">Soucieux de promouvoir ses atouts forestiers, les acteurs économiques et institutionnels du </w:t>
      </w:r>
      <w:r w:rsidR="00354646">
        <w:rPr>
          <w:rFonts w:cs="Times New Roman"/>
          <w:sz w:val="24"/>
          <w:szCs w:val="24"/>
        </w:rPr>
        <w:t>M</w:t>
      </w:r>
      <w:r w:rsidR="00354646" w:rsidRPr="00354646">
        <w:rPr>
          <w:rFonts w:cs="Times New Roman"/>
          <w:sz w:val="24"/>
          <w:szCs w:val="24"/>
        </w:rPr>
        <w:t xml:space="preserve">assif </w:t>
      </w:r>
      <w:r w:rsidRPr="00354646">
        <w:rPr>
          <w:rFonts w:cs="Times New Roman"/>
          <w:sz w:val="24"/>
          <w:szCs w:val="24"/>
        </w:rPr>
        <w:t>des Alpes portent une stratégie de valorisation en circuit</w:t>
      </w:r>
      <w:r w:rsidR="00354646">
        <w:rPr>
          <w:rFonts w:cs="Times New Roman"/>
          <w:sz w:val="24"/>
          <w:szCs w:val="24"/>
        </w:rPr>
        <w:t>s</w:t>
      </w:r>
      <w:r w:rsidRPr="00354646">
        <w:rPr>
          <w:rFonts w:cs="Times New Roman"/>
          <w:sz w:val="24"/>
          <w:szCs w:val="24"/>
        </w:rPr>
        <w:t xml:space="preserve"> court</w:t>
      </w:r>
      <w:r w:rsidR="00354646">
        <w:rPr>
          <w:rFonts w:cs="Times New Roman"/>
          <w:sz w:val="24"/>
          <w:szCs w:val="24"/>
        </w:rPr>
        <w:t>s</w:t>
      </w:r>
      <w:r w:rsidRPr="00354646">
        <w:rPr>
          <w:rFonts w:cs="Times New Roman"/>
          <w:sz w:val="24"/>
          <w:szCs w:val="24"/>
        </w:rPr>
        <w:t xml:space="preserve"> qui passe par l’utilisation du bois des Alpes françaises dans les constructions. Il</w:t>
      </w:r>
      <w:r w:rsidR="004B07B3">
        <w:rPr>
          <w:rFonts w:cs="Times New Roman"/>
          <w:sz w:val="24"/>
          <w:szCs w:val="24"/>
        </w:rPr>
        <w:t>s</w:t>
      </w:r>
      <w:r w:rsidRPr="00354646">
        <w:rPr>
          <w:rFonts w:cs="Times New Roman"/>
          <w:sz w:val="24"/>
          <w:szCs w:val="24"/>
        </w:rPr>
        <w:t xml:space="preserve"> soutien</w:t>
      </w:r>
      <w:r w:rsidR="004B07B3">
        <w:rPr>
          <w:rFonts w:cs="Times New Roman"/>
          <w:sz w:val="24"/>
          <w:szCs w:val="24"/>
        </w:rPr>
        <w:t>nen</w:t>
      </w:r>
      <w:r w:rsidRPr="00354646">
        <w:rPr>
          <w:rFonts w:cs="Times New Roman"/>
          <w:sz w:val="24"/>
          <w:szCs w:val="24"/>
        </w:rPr>
        <w:t xml:space="preserve">t pour cela le déploiement de la certification </w:t>
      </w:r>
      <w:r w:rsidR="004B07B3">
        <w:rPr>
          <w:rFonts w:cs="Times New Roman"/>
          <w:sz w:val="24"/>
          <w:szCs w:val="24"/>
        </w:rPr>
        <w:t>« </w:t>
      </w:r>
      <w:r w:rsidR="00DE5FF0" w:rsidRPr="00354646">
        <w:rPr>
          <w:rFonts w:cs="Times New Roman"/>
          <w:sz w:val="24"/>
          <w:szCs w:val="24"/>
        </w:rPr>
        <w:t>B</w:t>
      </w:r>
      <w:r w:rsidR="00DE5FF0">
        <w:rPr>
          <w:rFonts w:cs="Times New Roman"/>
          <w:sz w:val="24"/>
          <w:szCs w:val="24"/>
        </w:rPr>
        <w:t>ois</w:t>
      </w:r>
      <w:r w:rsidR="00DE5FF0" w:rsidRPr="00354646">
        <w:rPr>
          <w:rFonts w:cs="Times New Roman"/>
          <w:sz w:val="24"/>
          <w:szCs w:val="24"/>
        </w:rPr>
        <w:t xml:space="preserve"> </w:t>
      </w:r>
      <w:r w:rsidR="00DE5FF0">
        <w:rPr>
          <w:rFonts w:cs="Times New Roman"/>
          <w:sz w:val="24"/>
          <w:szCs w:val="24"/>
        </w:rPr>
        <w:t>des</w:t>
      </w:r>
      <w:r w:rsidR="00DE5FF0" w:rsidRPr="00354646">
        <w:rPr>
          <w:rFonts w:cs="Times New Roman"/>
          <w:sz w:val="24"/>
          <w:szCs w:val="24"/>
        </w:rPr>
        <w:t xml:space="preserve"> A</w:t>
      </w:r>
      <w:r w:rsidR="00DE5FF0">
        <w:rPr>
          <w:rFonts w:cs="Times New Roman"/>
          <w:sz w:val="24"/>
          <w:szCs w:val="24"/>
        </w:rPr>
        <w:t>lpes </w:t>
      </w:r>
      <w:r w:rsidR="004B07B3">
        <w:rPr>
          <w:rFonts w:cs="Times New Roman"/>
          <w:sz w:val="24"/>
          <w:szCs w:val="24"/>
        </w:rPr>
        <w:t>»</w:t>
      </w:r>
      <w:r w:rsidR="00D1537F" w:rsidRPr="00354646">
        <w:rPr>
          <w:rFonts w:cs="Times New Roman"/>
          <w:sz w:val="24"/>
          <w:szCs w:val="24"/>
        </w:rPr>
        <w:t xml:space="preserve"> comme garantie de l’engagement des porteurs de projet dans une démarche vertueuse</w:t>
      </w:r>
      <w:r w:rsidRPr="00354646">
        <w:rPr>
          <w:rFonts w:cs="Times New Roman"/>
          <w:sz w:val="24"/>
          <w:szCs w:val="24"/>
        </w:rPr>
        <w:t>.</w:t>
      </w:r>
    </w:p>
    <w:p w14:paraId="1989CF41" w14:textId="65CB2C0B" w:rsidR="00DE5FF0" w:rsidRPr="00354646" w:rsidRDefault="008B5AA2" w:rsidP="0072211C">
      <w:pPr>
        <w:spacing w:line="240" w:lineRule="auto"/>
        <w:jc w:val="both"/>
        <w:rPr>
          <w:rFonts w:cs="Times New Roman"/>
          <w:sz w:val="24"/>
          <w:szCs w:val="24"/>
        </w:rPr>
      </w:pPr>
      <w:r w:rsidRPr="008B5AA2">
        <w:rPr>
          <w:rFonts w:cs="Times New Roman"/>
          <w:sz w:val="24"/>
          <w:szCs w:val="24"/>
        </w:rPr>
        <w:t>« </w:t>
      </w:r>
      <w:r w:rsidR="001C04C0" w:rsidRPr="008B5AA2">
        <w:rPr>
          <w:rFonts w:cs="Times New Roman"/>
          <w:sz w:val="24"/>
          <w:szCs w:val="24"/>
        </w:rPr>
        <w:t>Bois des Alpes</w:t>
      </w:r>
      <w:r w:rsidRPr="008B5AA2">
        <w:rPr>
          <w:rFonts w:cs="Times New Roman"/>
          <w:sz w:val="24"/>
          <w:szCs w:val="24"/>
        </w:rPr>
        <w:t> »</w:t>
      </w:r>
      <w:r w:rsidR="001C04C0" w:rsidRPr="008B5AA2">
        <w:rPr>
          <w:rFonts w:cs="Times New Roman"/>
          <w:sz w:val="24"/>
          <w:szCs w:val="24"/>
        </w:rPr>
        <w:t xml:space="preserve"> est une marque </w:t>
      </w:r>
      <w:r w:rsidR="0070625A">
        <w:rPr>
          <w:rFonts w:cs="Times New Roman"/>
          <w:sz w:val="24"/>
          <w:szCs w:val="24"/>
        </w:rPr>
        <w:t xml:space="preserve">de certification </w:t>
      </w:r>
      <w:r w:rsidR="001C04C0" w:rsidRPr="008B5AA2">
        <w:rPr>
          <w:rFonts w:cs="Times New Roman"/>
          <w:sz w:val="24"/>
          <w:szCs w:val="24"/>
        </w:rPr>
        <w:t xml:space="preserve">traduisant l’engagement de toute une filière qui souhaite optimiser ses pratiques pour l’environnement et pour le développement local. Elle porte une chaîne de valeurs optimale de la forêt au bâtiment, alliant </w:t>
      </w:r>
      <w:r w:rsidR="00330F8F">
        <w:rPr>
          <w:rFonts w:cs="Times New Roman"/>
          <w:sz w:val="24"/>
          <w:szCs w:val="24"/>
        </w:rPr>
        <w:t xml:space="preserve">la gestion durable des forêts, </w:t>
      </w:r>
      <w:r w:rsidR="001C04C0" w:rsidRPr="008B5AA2">
        <w:rPr>
          <w:rFonts w:cs="Times New Roman"/>
          <w:sz w:val="24"/>
          <w:szCs w:val="24"/>
        </w:rPr>
        <w:t xml:space="preserve">le développement de grappes d’entreprises, la réduction des émissions de gaz à effet de serre, la qualité technique du matériau et le maintien des emplois sur les territoires alpins des régions Auvergne-Rhône-Alpes et Provence-Alpes-Côte d’Azur. </w:t>
      </w:r>
    </w:p>
    <w:p w14:paraId="2513A9EA" w14:textId="40DC9CA0" w:rsidR="00553DD7" w:rsidRPr="00354646" w:rsidRDefault="00553DD7" w:rsidP="005C17DA">
      <w:pPr>
        <w:spacing w:line="240" w:lineRule="auto"/>
        <w:jc w:val="both"/>
        <w:rPr>
          <w:rFonts w:cs="Times New Roman"/>
          <w:sz w:val="24"/>
          <w:szCs w:val="24"/>
        </w:rPr>
      </w:pPr>
      <w:r w:rsidRPr="00354646">
        <w:rPr>
          <w:rFonts w:cs="Times New Roman"/>
          <w:sz w:val="24"/>
          <w:szCs w:val="24"/>
        </w:rPr>
        <w:t xml:space="preserve">Lors de la programmation 2014-2020, </w:t>
      </w:r>
      <w:r w:rsidR="00B445EF">
        <w:rPr>
          <w:rFonts w:cs="Times New Roman"/>
          <w:sz w:val="24"/>
          <w:szCs w:val="24"/>
        </w:rPr>
        <w:t xml:space="preserve">plus de </w:t>
      </w:r>
      <w:r w:rsidRPr="00354646">
        <w:rPr>
          <w:rFonts w:cs="Times New Roman"/>
          <w:sz w:val="24"/>
          <w:szCs w:val="24"/>
        </w:rPr>
        <w:t>25</w:t>
      </w:r>
      <w:r w:rsidR="00B445EF">
        <w:rPr>
          <w:rFonts w:cs="Times New Roman"/>
          <w:sz w:val="24"/>
          <w:szCs w:val="24"/>
        </w:rPr>
        <w:t xml:space="preserve"> m</w:t>
      </w:r>
      <w:r w:rsidRPr="00354646">
        <w:rPr>
          <w:rFonts w:cs="Times New Roman"/>
          <w:sz w:val="24"/>
          <w:szCs w:val="24"/>
        </w:rPr>
        <w:t>illions d’</w:t>
      </w:r>
      <w:r w:rsidR="00B445EF">
        <w:rPr>
          <w:rFonts w:cs="Times New Roman"/>
          <w:sz w:val="24"/>
          <w:szCs w:val="24"/>
        </w:rPr>
        <w:t>e</w:t>
      </w:r>
      <w:r w:rsidRPr="00354646">
        <w:rPr>
          <w:rFonts w:cs="Times New Roman"/>
          <w:sz w:val="24"/>
          <w:szCs w:val="24"/>
        </w:rPr>
        <w:t xml:space="preserve">uros dont 5,7 </w:t>
      </w:r>
      <w:r w:rsidR="00B445EF">
        <w:rPr>
          <w:rFonts w:cs="Times New Roman"/>
          <w:sz w:val="24"/>
          <w:szCs w:val="24"/>
        </w:rPr>
        <w:t>m</w:t>
      </w:r>
      <w:r w:rsidRPr="00354646">
        <w:rPr>
          <w:rFonts w:cs="Times New Roman"/>
          <w:sz w:val="24"/>
          <w:szCs w:val="24"/>
        </w:rPr>
        <w:t>illions de FEDER ont été investis permettant</w:t>
      </w:r>
      <w:r w:rsidR="00B445EF">
        <w:rPr>
          <w:rFonts w:cs="Times New Roman"/>
          <w:sz w:val="24"/>
          <w:szCs w:val="24"/>
        </w:rPr>
        <w:t xml:space="preserve"> de</w:t>
      </w:r>
      <w:r w:rsidRPr="00354646">
        <w:rPr>
          <w:rFonts w:cs="Times New Roman"/>
          <w:sz w:val="24"/>
          <w:szCs w:val="24"/>
        </w:rPr>
        <w:t> :</w:t>
      </w:r>
    </w:p>
    <w:p w14:paraId="59A9E4F0" w14:textId="728A589C" w:rsidR="00553DD7" w:rsidRDefault="00B445EF">
      <w:pPr>
        <w:pStyle w:val="Paragraphedeliste"/>
        <w:numPr>
          <w:ilvl w:val="0"/>
          <w:numId w:val="42"/>
        </w:numPr>
        <w:spacing w:after="0" w:line="240" w:lineRule="auto"/>
        <w:contextualSpacing w:val="0"/>
        <w:jc w:val="both"/>
        <w:rPr>
          <w:rFonts w:eastAsia="Times New Roman" w:cs="Times New Roman"/>
          <w:sz w:val="24"/>
          <w:szCs w:val="24"/>
        </w:rPr>
      </w:pPr>
      <w:r>
        <w:rPr>
          <w:rFonts w:eastAsia="Times New Roman" w:cs="Times New Roman"/>
          <w:sz w:val="24"/>
          <w:szCs w:val="24"/>
        </w:rPr>
        <w:t xml:space="preserve">Certifier </w:t>
      </w:r>
      <w:r w:rsidR="0072211C" w:rsidRPr="00354646">
        <w:rPr>
          <w:rFonts w:eastAsia="Times New Roman" w:cs="Times New Roman"/>
          <w:sz w:val="24"/>
          <w:szCs w:val="24"/>
        </w:rPr>
        <w:t>u</w:t>
      </w:r>
      <w:r w:rsidR="00553DD7" w:rsidRPr="00354646">
        <w:rPr>
          <w:rFonts w:eastAsia="Times New Roman" w:cs="Times New Roman"/>
          <w:sz w:val="24"/>
          <w:szCs w:val="24"/>
        </w:rPr>
        <w:t xml:space="preserve">ne soixantaine d’entreprises </w:t>
      </w:r>
      <w:r w:rsidR="00DE5FF0">
        <w:rPr>
          <w:rFonts w:eastAsia="Times New Roman" w:cs="Times New Roman"/>
          <w:sz w:val="24"/>
          <w:szCs w:val="24"/>
        </w:rPr>
        <w:t>« </w:t>
      </w:r>
      <w:r w:rsidR="00553DD7" w:rsidRPr="00354646">
        <w:rPr>
          <w:rFonts w:eastAsia="Times New Roman" w:cs="Times New Roman"/>
          <w:sz w:val="24"/>
          <w:szCs w:val="24"/>
        </w:rPr>
        <w:t>Bois des A</w:t>
      </w:r>
      <w:r w:rsidR="00354646">
        <w:rPr>
          <w:rFonts w:eastAsia="Times New Roman" w:cs="Times New Roman"/>
          <w:sz w:val="24"/>
          <w:szCs w:val="24"/>
        </w:rPr>
        <w:t>l</w:t>
      </w:r>
      <w:r w:rsidR="00553DD7" w:rsidRPr="00354646">
        <w:rPr>
          <w:rFonts w:eastAsia="Times New Roman" w:cs="Times New Roman"/>
          <w:sz w:val="24"/>
          <w:szCs w:val="24"/>
        </w:rPr>
        <w:t>pes</w:t>
      </w:r>
      <w:r w:rsidR="00DE5FF0">
        <w:rPr>
          <w:rFonts w:eastAsia="Times New Roman" w:cs="Times New Roman"/>
          <w:sz w:val="24"/>
          <w:szCs w:val="24"/>
        </w:rPr>
        <w:t> »</w:t>
      </w:r>
      <w:r>
        <w:rPr>
          <w:rFonts w:eastAsia="Times New Roman" w:cs="Times New Roman"/>
          <w:sz w:val="24"/>
          <w:szCs w:val="24"/>
        </w:rPr>
        <w:t> ;</w:t>
      </w:r>
    </w:p>
    <w:p w14:paraId="63EDF379" w14:textId="5C64BE8D" w:rsidR="00EF5E86" w:rsidRPr="00354646" w:rsidRDefault="00B445EF" w:rsidP="00F076BB">
      <w:pPr>
        <w:pStyle w:val="Paragraphedeliste"/>
        <w:numPr>
          <w:ilvl w:val="0"/>
          <w:numId w:val="42"/>
        </w:numPr>
        <w:spacing w:after="0" w:line="240" w:lineRule="auto"/>
        <w:contextualSpacing w:val="0"/>
        <w:jc w:val="both"/>
        <w:rPr>
          <w:rFonts w:eastAsia="Times New Roman" w:cs="Times New Roman"/>
          <w:sz w:val="24"/>
          <w:szCs w:val="24"/>
        </w:rPr>
      </w:pPr>
      <w:r>
        <w:rPr>
          <w:rFonts w:eastAsia="Times New Roman" w:cs="Times New Roman"/>
          <w:sz w:val="24"/>
          <w:szCs w:val="24"/>
        </w:rPr>
        <w:t xml:space="preserve">Soutenir </w:t>
      </w:r>
      <w:r w:rsidR="00EF5E86" w:rsidRPr="00354646">
        <w:rPr>
          <w:rFonts w:eastAsia="Times New Roman" w:cs="Times New Roman"/>
          <w:sz w:val="24"/>
          <w:szCs w:val="24"/>
        </w:rPr>
        <w:t>42</w:t>
      </w:r>
      <w:r w:rsidR="00EF5E86">
        <w:rPr>
          <w:rFonts w:eastAsia="Times New Roman" w:cs="Times New Roman"/>
          <w:sz w:val="24"/>
          <w:szCs w:val="24"/>
        </w:rPr>
        <w:t xml:space="preserve"> </w:t>
      </w:r>
      <w:r>
        <w:rPr>
          <w:rFonts w:eastAsia="Times New Roman" w:cs="Times New Roman"/>
          <w:sz w:val="24"/>
          <w:szCs w:val="24"/>
        </w:rPr>
        <w:t>entreprises afin d’acquérir de nouvelles machines ;</w:t>
      </w:r>
    </w:p>
    <w:p w14:paraId="3CC9B50A" w14:textId="618EB717" w:rsidR="00EF5E86" w:rsidRPr="00354646" w:rsidRDefault="00B445EF" w:rsidP="00F076BB">
      <w:pPr>
        <w:pStyle w:val="Paragraphedeliste"/>
        <w:numPr>
          <w:ilvl w:val="0"/>
          <w:numId w:val="42"/>
        </w:numPr>
        <w:spacing w:after="0" w:line="240" w:lineRule="auto"/>
        <w:contextualSpacing w:val="0"/>
        <w:jc w:val="both"/>
        <w:rPr>
          <w:rFonts w:eastAsia="Times New Roman" w:cs="Times New Roman"/>
          <w:sz w:val="24"/>
          <w:szCs w:val="24"/>
        </w:rPr>
      </w:pPr>
      <w:r>
        <w:rPr>
          <w:rFonts w:eastAsia="Times New Roman" w:cs="Times New Roman"/>
          <w:sz w:val="24"/>
          <w:szCs w:val="24"/>
        </w:rPr>
        <w:t>Commercialiser</w:t>
      </w:r>
      <w:r w:rsidR="00EF5E86">
        <w:rPr>
          <w:rFonts w:eastAsia="Times New Roman" w:cs="Times New Roman"/>
          <w:sz w:val="24"/>
          <w:szCs w:val="24"/>
        </w:rPr>
        <w:t xml:space="preserve"> </w:t>
      </w:r>
      <w:r w:rsidR="00553DD7" w:rsidRPr="00354646">
        <w:rPr>
          <w:rFonts w:eastAsia="Times New Roman" w:cs="Times New Roman"/>
          <w:sz w:val="24"/>
          <w:szCs w:val="24"/>
        </w:rPr>
        <w:t xml:space="preserve">22 100 m3 de volume de bois certifiés </w:t>
      </w:r>
      <w:r w:rsidR="00DE5FF0">
        <w:rPr>
          <w:rFonts w:eastAsia="Times New Roman" w:cs="Times New Roman"/>
          <w:sz w:val="24"/>
          <w:szCs w:val="24"/>
        </w:rPr>
        <w:t>« </w:t>
      </w:r>
      <w:r w:rsidR="00DE5FF0" w:rsidRPr="00354646">
        <w:rPr>
          <w:rFonts w:eastAsia="Times New Roman" w:cs="Times New Roman"/>
          <w:sz w:val="24"/>
          <w:szCs w:val="24"/>
        </w:rPr>
        <w:t>Bois des A</w:t>
      </w:r>
      <w:r w:rsidR="00DE5FF0">
        <w:rPr>
          <w:rFonts w:eastAsia="Times New Roman" w:cs="Times New Roman"/>
          <w:sz w:val="24"/>
          <w:szCs w:val="24"/>
        </w:rPr>
        <w:t>l</w:t>
      </w:r>
      <w:r w:rsidR="00DE5FF0" w:rsidRPr="00354646">
        <w:rPr>
          <w:rFonts w:eastAsia="Times New Roman" w:cs="Times New Roman"/>
          <w:sz w:val="24"/>
          <w:szCs w:val="24"/>
        </w:rPr>
        <w:t>pes</w:t>
      </w:r>
      <w:r w:rsidR="00DE5FF0">
        <w:rPr>
          <w:rFonts w:eastAsia="Times New Roman" w:cs="Times New Roman"/>
          <w:sz w:val="24"/>
          <w:szCs w:val="24"/>
        </w:rPr>
        <w:t xml:space="preserve"> » </w:t>
      </w:r>
      <w:r w:rsidR="00553DD7" w:rsidRPr="00354646">
        <w:rPr>
          <w:rFonts w:eastAsia="Times New Roman" w:cs="Times New Roman"/>
          <w:sz w:val="24"/>
          <w:szCs w:val="24"/>
        </w:rPr>
        <w:t xml:space="preserve"> par ces entreprises</w:t>
      </w:r>
      <w:r>
        <w:rPr>
          <w:rFonts w:eastAsia="Times New Roman" w:cs="Times New Roman"/>
          <w:sz w:val="24"/>
          <w:szCs w:val="24"/>
        </w:rPr>
        <w:t> ;</w:t>
      </w:r>
    </w:p>
    <w:p w14:paraId="5D256A27" w14:textId="08E21F62" w:rsidR="00553DD7" w:rsidRPr="00354646" w:rsidRDefault="00B445EF" w:rsidP="00F076BB">
      <w:pPr>
        <w:pStyle w:val="Paragraphedeliste"/>
        <w:numPr>
          <w:ilvl w:val="0"/>
          <w:numId w:val="42"/>
        </w:numPr>
        <w:spacing w:after="0" w:line="240" w:lineRule="auto"/>
        <w:contextualSpacing w:val="0"/>
        <w:jc w:val="both"/>
        <w:rPr>
          <w:rFonts w:eastAsia="Times New Roman" w:cs="Times New Roman"/>
          <w:sz w:val="24"/>
          <w:szCs w:val="24"/>
        </w:rPr>
      </w:pPr>
      <w:r>
        <w:rPr>
          <w:rFonts w:eastAsia="Times New Roman" w:cs="Times New Roman"/>
          <w:sz w:val="24"/>
          <w:szCs w:val="24"/>
        </w:rPr>
        <w:t>T</w:t>
      </w:r>
      <w:r w:rsidR="00553DD7" w:rsidRPr="00354646">
        <w:rPr>
          <w:rFonts w:eastAsia="Times New Roman" w:cs="Times New Roman"/>
          <w:sz w:val="24"/>
          <w:szCs w:val="24"/>
        </w:rPr>
        <w:t xml:space="preserve">rouver un débouché local principalement dans le secteur public (collèges et lycées) et les collectivités locales </w:t>
      </w:r>
      <w:r>
        <w:rPr>
          <w:rFonts w:eastAsia="Times New Roman" w:cs="Times New Roman"/>
          <w:sz w:val="24"/>
          <w:szCs w:val="24"/>
        </w:rPr>
        <w:t xml:space="preserve">avec </w:t>
      </w:r>
      <w:r w:rsidR="00553DD7" w:rsidRPr="00354646">
        <w:rPr>
          <w:rFonts w:eastAsia="Times New Roman" w:cs="Times New Roman"/>
          <w:sz w:val="24"/>
          <w:szCs w:val="24"/>
        </w:rPr>
        <w:t xml:space="preserve"> 212 bâtiments et ouvrages construits avec du </w:t>
      </w:r>
      <w:r w:rsidR="00DE5FF0">
        <w:rPr>
          <w:rFonts w:eastAsia="Times New Roman" w:cs="Times New Roman"/>
          <w:sz w:val="24"/>
          <w:szCs w:val="24"/>
        </w:rPr>
        <w:t>« </w:t>
      </w:r>
      <w:r w:rsidR="00DE5FF0" w:rsidRPr="00354646">
        <w:rPr>
          <w:rFonts w:eastAsia="Times New Roman" w:cs="Times New Roman"/>
          <w:sz w:val="24"/>
          <w:szCs w:val="24"/>
        </w:rPr>
        <w:t>Bois des A</w:t>
      </w:r>
      <w:r w:rsidR="00DE5FF0">
        <w:rPr>
          <w:rFonts w:eastAsia="Times New Roman" w:cs="Times New Roman"/>
          <w:sz w:val="24"/>
          <w:szCs w:val="24"/>
        </w:rPr>
        <w:t>l</w:t>
      </w:r>
      <w:r w:rsidR="00DE5FF0" w:rsidRPr="00354646">
        <w:rPr>
          <w:rFonts w:eastAsia="Times New Roman" w:cs="Times New Roman"/>
          <w:sz w:val="24"/>
          <w:szCs w:val="24"/>
        </w:rPr>
        <w:t>pes</w:t>
      </w:r>
      <w:r w:rsidR="00DE5FF0">
        <w:rPr>
          <w:rFonts w:eastAsia="Times New Roman" w:cs="Times New Roman"/>
          <w:sz w:val="24"/>
          <w:szCs w:val="24"/>
        </w:rPr>
        <w:t> »</w:t>
      </w:r>
      <w:r>
        <w:rPr>
          <w:rFonts w:eastAsia="Times New Roman" w:cs="Times New Roman"/>
          <w:sz w:val="24"/>
          <w:szCs w:val="24"/>
        </w:rPr>
        <w:t> ;</w:t>
      </w:r>
    </w:p>
    <w:p w14:paraId="114834C4" w14:textId="68A28CB3" w:rsidR="00553DD7" w:rsidRPr="00F076BB" w:rsidRDefault="00B445EF">
      <w:pPr>
        <w:pStyle w:val="Paragraphedeliste"/>
        <w:numPr>
          <w:ilvl w:val="0"/>
          <w:numId w:val="42"/>
        </w:numPr>
        <w:spacing w:after="0" w:line="240" w:lineRule="auto"/>
        <w:contextualSpacing w:val="0"/>
        <w:jc w:val="both"/>
        <w:rPr>
          <w:rFonts w:cs="Times New Roman"/>
          <w:sz w:val="24"/>
          <w:szCs w:val="24"/>
        </w:rPr>
      </w:pPr>
      <w:r>
        <w:rPr>
          <w:rFonts w:eastAsia="Times New Roman" w:cs="Times New Roman"/>
          <w:sz w:val="24"/>
          <w:szCs w:val="24"/>
        </w:rPr>
        <w:t>Dégager u</w:t>
      </w:r>
      <w:r w:rsidR="00553DD7" w:rsidRPr="00354646">
        <w:rPr>
          <w:rFonts w:eastAsia="Times New Roman" w:cs="Times New Roman"/>
          <w:sz w:val="24"/>
          <w:szCs w:val="24"/>
        </w:rPr>
        <w:t xml:space="preserve">n chiffre d’affaire annuel </w:t>
      </w:r>
      <w:r w:rsidR="00354646">
        <w:rPr>
          <w:rFonts w:eastAsia="Times New Roman" w:cs="Times New Roman"/>
          <w:sz w:val="24"/>
          <w:szCs w:val="24"/>
        </w:rPr>
        <w:t>d’environ</w:t>
      </w:r>
      <w:r w:rsidR="00553DD7" w:rsidRPr="00354646">
        <w:rPr>
          <w:rFonts w:eastAsia="Times New Roman" w:cs="Times New Roman"/>
          <w:sz w:val="24"/>
          <w:szCs w:val="24"/>
        </w:rPr>
        <w:t xml:space="preserve"> 200 Millions d’</w:t>
      </w:r>
      <w:r>
        <w:rPr>
          <w:rFonts w:eastAsia="Times New Roman" w:cs="Times New Roman"/>
          <w:sz w:val="24"/>
          <w:szCs w:val="24"/>
        </w:rPr>
        <w:t>euros.</w:t>
      </w:r>
    </w:p>
    <w:p w14:paraId="49A751FE" w14:textId="77777777" w:rsidR="00553DD7" w:rsidRPr="004270CF" w:rsidRDefault="00553DD7" w:rsidP="004270CF">
      <w:pPr>
        <w:spacing w:after="0" w:line="240" w:lineRule="auto"/>
        <w:rPr>
          <w:rStyle w:val="normaltextrun"/>
          <w:rFonts w:cs="Times New Roman"/>
          <w:sz w:val="24"/>
          <w:szCs w:val="24"/>
        </w:rPr>
      </w:pPr>
    </w:p>
    <w:p w14:paraId="0BCC0522" w14:textId="6FB847B9" w:rsidR="003124C0" w:rsidRPr="004270CF" w:rsidRDefault="0093081A" w:rsidP="004270CF">
      <w:pPr>
        <w:spacing w:line="240" w:lineRule="auto"/>
        <w:jc w:val="both"/>
        <w:rPr>
          <w:rFonts w:eastAsia="Calibri" w:cs="Times New Roman"/>
          <w:sz w:val="24"/>
          <w:szCs w:val="24"/>
        </w:rPr>
      </w:pPr>
      <w:r w:rsidRPr="0093081A">
        <w:rPr>
          <w:rFonts w:eastAsia="Calibri" w:cs="Times New Roman"/>
          <w:sz w:val="24"/>
          <w:szCs w:val="24"/>
        </w:rPr>
        <w:t xml:space="preserve">Pour la programmation </w:t>
      </w:r>
      <w:r w:rsidRPr="00F076BB">
        <w:rPr>
          <w:rFonts w:eastAsia="Calibri" w:cs="Times New Roman"/>
          <w:sz w:val="24"/>
          <w:szCs w:val="24"/>
        </w:rPr>
        <w:t>2021-2027</w:t>
      </w:r>
      <w:r w:rsidR="00760101" w:rsidRPr="00354646">
        <w:rPr>
          <w:rFonts w:eastAsia="Calibri" w:cs="Times New Roman"/>
          <w:i/>
          <w:iCs/>
          <w:sz w:val="24"/>
          <w:szCs w:val="24"/>
        </w:rPr>
        <w:t>,</w:t>
      </w:r>
      <w:r>
        <w:rPr>
          <w:rFonts w:eastAsia="Calibri" w:cs="Times New Roman"/>
          <w:i/>
          <w:iCs/>
          <w:sz w:val="24"/>
          <w:szCs w:val="24"/>
        </w:rPr>
        <w:t xml:space="preserve"> </w:t>
      </w:r>
      <w:r w:rsidR="00760101" w:rsidRPr="00354646">
        <w:rPr>
          <w:rFonts w:eastAsia="Calibri" w:cs="Times New Roman"/>
          <w:i/>
          <w:iCs/>
          <w:sz w:val="24"/>
          <w:szCs w:val="24"/>
        </w:rPr>
        <w:t>le</w:t>
      </w:r>
      <w:r w:rsidR="00032D4B" w:rsidRPr="00354646">
        <w:rPr>
          <w:rFonts w:eastAsia="Calibri" w:cs="Times New Roman"/>
          <w:i/>
          <w:iCs/>
          <w:sz w:val="24"/>
          <w:szCs w:val="24"/>
        </w:rPr>
        <w:t xml:space="preserve"> FEDER Massif</w:t>
      </w:r>
      <w:r w:rsidR="00032D4B" w:rsidRPr="00354646">
        <w:rPr>
          <w:rFonts w:eastAsia="Calibri" w:cs="Times New Roman"/>
          <w:sz w:val="24"/>
          <w:szCs w:val="24"/>
        </w:rPr>
        <w:t xml:space="preserve"> </w:t>
      </w:r>
      <w:r>
        <w:rPr>
          <w:rFonts w:eastAsia="Calibri" w:cs="Times New Roman"/>
          <w:sz w:val="24"/>
          <w:szCs w:val="24"/>
        </w:rPr>
        <w:t>continuera à être mobilisé pour</w:t>
      </w:r>
      <w:r w:rsidR="00032D4B" w:rsidRPr="00354646">
        <w:rPr>
          <w:rFonts w:eastAsia="Calibri" w:cs="Times New Roman"/>
          <w:sz w:val="24"/>
          <w:szCs w:val="24"/>
        </w:rPr>
        <w:t xml:space="preserve"> sout</w:t>
      </w:r>
      <w:r>
        <w:rPr>
          <w:rFonts w:eastAsia="Calibri" w:cs="Times New Roman"/>
          <w:sz w:val="24"/>
          <w:szCs w:val="24"/>
        </w:rPr>
        <w:t>enir les</w:t>
      </w:r>
      <w:r w:rsidR="00032D4B" w:rsidRPr="00354646">
        <w:rPr>
          <w:rFonts w:eastAsia="Calibri" w:cs="Times New Roman"/>
          <w:sz w:val="24"/>
          <w:szCs w:val="24"/>
        </w:rPr>
        <w:t xml:space="preserve"> acteurs des secteurs de la première et de la deuxième transformation du bois d’œuvre alpin afin d’accroître l’offre de bois transformé et la valeur ajoutée générée par cette activité au sein du Massif.  Il s’agit ainsi de dynamiser le secteur aval de la filière de transformation de bois d’œuvre pour la construction.  </w:t>
      </w:r>
    </w:p>
    <w:p w14:paraId="3FECBCD7" w14:textId="6756D616" w:rsidR="00056F27" w:rsidRPr="004B7343" w:rsidRDefault="00056F27" w:rsidP="00B52D5B">
      <w:pPr>
        <w:pStyle w:val="Titre1"/>
        <w:shd w:val="clear" w:color="auto" w:fill="D9E2F3" w:themeFill="accent1" w:themeFillTint="33"/>
      </w:pPr>
      <w:bookmarkStart w:id="8" w:name="_Toc101439012"/>
      <w:r w:rsidRPr="004B7343">
        <w:lastRenderedPageBreak/>
        <w:t>2. OBJECTIF</w:t>
      </w:r>
      <w:r w:rsidR="000D7943">
        <w:t>(</w:t>
      </w:r>
      <w:r w:rsidR="008C62E3">
        <w:t>S</w:t>
      </w:r>
      <w:r w:rsidR="000D7943">
        <w:t>)</w:t>
      </w:r>
      <w:r w:rsidR="008C62E3">
        <w:t xml:space="preserve"> ET ACTION</w:t>
      </w:r>
      <w:r w:rsidR="000D7943">
        <w:t>(</w:t>
      </w:r>
      <w:r w:rsidR="008C62E3">
        <w:t>S</w:t>
      </w:r>
      <w:r w:rsidR="000D7943">
        <w:t>)</w:t>
      </w:r>
      <w:r w:rsidR="008C62E3">
        <w:t xml:space="preserve"> SOUTENUE</w:t>
      </w:r>
      <w:r w:rsidR="000D7943">
        <w:t>(</w:t>
      </w:r>
      <w:r w:rsidR="008C62E3">
        <w:t>S</w:t>
      </w:r>
      <w:r w:rsidR="000D7943">
        <w:t>)</w:t>
      </w:r>
      <w:bookmarkEnd w:id="8"/>
    </w:p>
    <w:p w14:paraId="781562E3" w14:textId="77777777" w:rsidR="00056F27" w:rsidRPr="0007469E" w:rsidRDefault="00056F27" w:rsidP="002F60EE">
      <w:pPr>
        <w:pStyle w:val="Default"/>
        <w:jc w:val="both"/>
        <w:rPr>
          <w:rFonts w:asciiTheme="minorHAnsi" w:hAnsiTheme="minorHAnsi" w:cstheme="minorHAnsi"/>
          <w:b/>
          <w:bCs/>
          <w:sz w:val="22"/>
          <w:szCs w:val="22"/>
        </w:rPr>
      </w:pPr>
    </w:p>
    <w:p w14:paraId="7E7F3553" w14:textId="66A1EB74" w:rsidR="003F0ADF" w:rsidRPr="0093081A" w:rsidRDefault="002F60EE" w:rsidP="0093081A">
      <w:pPr>
        <w:pStyle w:val="Titre2"/>
        <w:numPr>
          <w:ilvl w:val="0"/>
          <w:numId w:val="16"/>
        </w:numPr>
        <w:spacing w:after="0"/>
        <w:rPr>
          <w:rStyle w:val="normaltextrun"/>
          <w:rFonts w:ascii="Calibri" w:hAnsi="Calibri" w:cs="Calibri"/>
        </w:rPr>
      </w:pPr>
      <w:bookmarkStart w:id="9" w:name="_Toc101439013"/>
      <w:r w:rsidRPr="00E24C00">
        <w:t xml:space="preserve">2.1 </w:t>
      </w:r>
      <w:r w:rsidR="00056F27" w:rsidRPr="00E24C00">
        <w:t>Objectif</w:t>
      </w:r>
      <w:r w:rsidR="00DB4A2B" w:rsidRPr="00E24C00">
        <w:t>s</w:t>
      </w:r>
      <w:bookmarkEnd w:id="9"/>
      <w:r w:rsidR="00056F27" w:rsidRPr="00E24C00">
        <w:t xml:space="preserve"> </w:t>
      </w:r>
    </w:p>
    <w:p w14:paraId="651CA13D" w14:textId="2B96BA45"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La stratégie forestière alpine s’articule autour du développement d’une offre de bois construction alpin garantie par la marque de certification « Bois des Alpes » reconnue par l’association française de certification (COFRAC). Cette démarche collective et interrégionale permet :</w:t>
      </w:r>
    </w:p>
    <w:p w14:paraId="16628BDC" w14:textId="1C94CB78"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w:t>
      </w:r>
      <w:r w:rsidRPr="0093081A">
        <w:rPr>
          <w:rStyle w:val="eop"/>
          <w:rFonts w:ascii="Calibri" w:hAnsi="Calibri" w:cs="Calibri"/>
        </w:rPr>
        <w:tab/>
      </w:r>
      <w:r w:rsidR="0093081A">
        <w:rPr>
          <w:rStyle w:val="eop"/>
          <w:rFonts w:ascii="Calibri" w:hAnsi="Calibri" w:cs="Calibri"/>
        </w:rPr>
        <w:t>d’</w:t>
      </w:r>
      <w:r w:rsidRPr="0093081A">
        <w:rPr>
          <w:rStyle w:val="eop"/>
          <w:rFonts w:ascii="Calibri" w:hAnsi="Calibri" w:cs="Calibri"/>
        </w:rPr>
        <w:t>offrir les garanties de durabilité d’utilisation de la ressource grâce aux respects de différents référentiels de normalisation (de l’exploitation à la transformation du bois) pour les entreprises engagées (gestion durable de la ressource sylvicole)</w:t>
      </w:r>
      <w:r w:rsidR="0093081A">
        <w:rPr>
          <w:rStyle w:val="eop"/>
          <w:rFonts w:ascii="Calibri" w:hAnsi="Calibri" w:cs="Calibri"/>
        </w:rPr>
        <w:t> ;</w:t>
      </w:r>
    </w:p>
    <w:p w14:paraId="7D442038" w14:textId="1DC7D8E1"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w:t>
      </w:r>
      <w:r w:rsidRPr="0093081A">
        <w:rPr>
          <w:rStyle w:val="eop"/>
          <w:rFonts w:ascii="Calibri" w:hAnsi="Calibri" w:cs="Calibri"/>
        </w:rPr>
        <w:tab/>
        <w:t xml:space="preserve"> </w:t>
      </w:r>
      <w:r w:rsidR="0093081A">
        <w:rPr>
          <w:rStyle w:val="eop"/>
          <w:rFonts w:ascii="Calibri" w:hAnsi="Calibri" w:cs="Calibri"/>
        </w:rPr>
        <w:t xml:space="preserve">de </w:t>
      </w:r>
      <w:r w:rsidRPr="0093081A">
        <w:rPr>
          <w:rStyle w:val="eop"/>
          <w:rFonts w:ascii="Calibri" w:hAnsi="Calibri" w:cs="Calibri"/>
        </w:rPr>
        <w:t xml:space="preserve">favoriser la structuration </w:t>
      </w:r>
      <w:r w:rsidR="0070625A">
        <w:rPr>
          <w:rStyle w:val="eop"/>
          <w:rFonts w:ascii="Calibri" w:hAnsi="Calibri" w:cs="Calibri"/>
        </w:rPr>
        <w:t xml:space="preserve">de </w:t>
      </w:r>
      <w:proofErr w:type="gramStart"/>
      <w:r w:rsidR="0070625A">
        <w:rPr>
          <w:rStyle w:val="eop"/>
          <w:rFonts w:ascii="Calibri" w:hAnsi="Calibri" w:cs="Calibri"/>
        </w:rPr>
        <w:t xml:space="preserve">la </w:t>
      </w:r>
      <w:r w:rsidRPr="0093081A">
        <w:rPr>
          <w:rStyle w:val="eop"/>
          <w:rFonts w:ascii="Calibri" w:hAnsi="Calibri" w:cs="Calibri"/>
        </w:rPr>
        <w:t xml:space="preserve"> filière</w:t>
      </w:r>
      <w:proofErr w:type="gramEnd"/>
      <w:r w:rsidRPr="0093081A">
        <w:rPr>
          <w:rStyle w:val="eop"/>
          <w:rFonts w:ascii="Calibri" w:hAnsi="Calibri" w:cs="Calibri"/>
        </w:rPr>
        <w:t xml:space="preserve">  bois </w:t>
      </w:r>
      <w:r w:rsidR="0070625A">
        <w:rPr>
          <w:rStyle w:val="eop"/>
          <w:rFonts w:ascii="Calibri" w:hAnsi="Calibri" w:cs="Calibri"/>
        </w:rPr>
        <w:t>par son usage le plus noble</w:t>
      </w:r>
      <w:r w:rsidR="00330F8F">
        <w:rPr>
          <w:rStyle w:val="eop"/>
          <w:rFonts w:ascii="Calibri" w:hAnsi="Calibri" w:cs="Calibri"/>
        </w:rPr>
        <w:t xml:space="preserve"> et valorisant</w:t>
      </w:r>
      <w:r w:rsidR="0070625A">
        <w:rPr>
          <w:rStyle w:val="eop"/>
          <w:rFonts w:ascii="Calibri" w:hAnsi="Calibri" w:cs="Calibri"/>
        </w:rPr>
        <w:t xml:space="preserve">, le bois </w:t>
      </w:r>
      <w:r w:rsidRPr="0093081A">
        <w:rPr>
          <w:rStyle w:val="eop"/>
          <w:rFonts w:ascii="Calibri" w:hAnsi="Calibri" w:cs="Calibri"/>
        </w:rPr>
        <w:t>d’œuvre</w:t>
      </w:r>
      <w:r w:rsidR="0070625A">
        <w:rPr>
          <w:rStyle w:val="eop"/>
          <w:rFonts w:ascii="Calibri" w:hAnsi="Calibri" w:cs="Calibri"/>
        </w:rPr>
        <w:t>, une structuration</w:t>
      </w:r>
      <w:r w:rsidRPr="0093081A">
        <w:rPr>
          <w:rStyle w:val="eop"/>
          <w:rFonts w:ascii="Calibri" w:hAnsi="Calibri" w:cs="Calibri"/>
        </w:rPr>
        <w:t xml:space="preserve"> professionnalisée et compétitive fédérée autour de la valorisation du bois issu des forêts alpines et mieux ancrée dans les territoires</w:t>
      </w:r>
      <w:r w:rsidR="0093081A">
        <w:rPr>
          <w:rStyle w:val="eop"/>
          <w:rFonts w:ascii="Calibri" w:hAnsi="Calibri" w:cs="Calibri"/>
        </w:rPr>
        <w:t>.</w:t>
      </w:r>
    </w:p>
    <w:p w14:paraId="5D9FCD20" w14:textId="3EFC8EA3"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 xml:space="preserve">L’objectif est d’aider les </w:t>
      </w:r>
      <w:r w:rsidR="00B445EF">
        <w:rPr>
          <w:rStyle w:val="eop"/>
          <w:rFonts w:ascii="Calibri" w:hAnsi="Calibri" w:cs="Calibri"/>
        </w:rPr>
        <w:t xml:space="preserve">entreprises </w:t>
      </w:r>
      <w:r w:rsidRPr="0093081A">
        <w:rPr>
          <w:rStyle w:val="eop"/>
          <w:rFonts w:ascii="Calibri" w:hAnsi="Calibri" w:cs="Calibri"/>
        </w:rPr>
        <w:t xml:space="preserve">certifiées (ou en cours de certification) à se positionner sur le marché croissant de la construction bois en les aidant à mieux répondre à la demande locale en produits usinés utilisables dans le secteur de la construction. </w:t>
      </w:r>
    </w:p>
    <w:p w14:paraId="5758D1D6" w14:textId="5CE89908" w:rsidR="003F0ADF" w:rsidRPr="0093081A" w:rsidRDefault="0093081A" w:rsidP="00E02295">
      <w:pPr>
        <w:pStyle w:val="paragraph"/>
        <w:spacing w:before="0" w:beforeAutospacing="0" w:after="0" w:afterAutospacing="0"/>
        <w:jc w:val="both"/>
        <w:textAlignment w:val="baseline"/>
        <w:rPr>
          <w:rFonts w:ascii="Segoe UI" w:hAnsi="Segoe UI" w:cs="Segoe UI"/>
        </w:rPr>
      </w:pPr>
      <w:proofErr w:type="spellStart"/>
      <w:proofErr w:type="gramStart"/>
      <w:r>
        <w:rPr>
          <w:rStyle w:val="eop"/>
          <w:rFonts w:ascii="Calibri" w:hAnsi="Calibri" w:cs="Calibri"/>
        </w:rPr>
        <w:t>ll</w:t>
      </w:r>
      <w:proofErr w:type="spellEnd"/>
      <w:proofErr w:type="gramEnd"/>
      <w:r>
        <w:rPr>
          <w:rStyle w:val="eop"/>
          <w:rFonts w:ascii="Calibri" w:hAnsi="Calibri" w:cs="Calibri"/>
        </w:rPr>
        <w:t xml:space="preserve"> est également</w:t>
      </w:r>
      <w:r w:rsidR="00E02295" w:rsidRPr="0093081A">
        <w:rPr>
          <w:rStyle w:val="eop"/>
          <w:rFonts w:ascii="Calibri" w:hAnsi="Calibri" w:cs="Calibri"/>
        </w:rPr>
        <w:t xml:space="preserve"> recherché une dynamisation de l’économie et la création d’emplois locaux par la valorisation raisonnée des ressources du Massif. En effet, produire et construire en « Bois des Alpes</w:t>
      </w:r>
      <w:r>
        <w:rPr>
          <w:rStyle w:val="eop"/>
          <w:rFonts w:ascii="Calibri" w:hAnsi="Calibri" w:cs="Calibri"/>
        </w:rPr>
        <w:t> </w:t>
      </w:r>
      <w:r w:rsidR="00E02295" w:rsidRPr="0093081A">
        <w:rPr>
          <w:rStyle w:val="eop"/>
          <w:rFonts w:ascii="Calibri" w:hAnsi="Calibri" w:cs="Calibri"/>
        </w:rPr>
        <w:t>» permet de dynamiser l’activité et la création d’emplois locaux par une organisation en circuit-court de la récolte et de la transformation du bois sur le Massif. Au-delà d’un soutien au tissu économique local, cette démarche participe à parfaire le bilan énergétique global du processus de construction en bois alpin</w:t>
      </w:r>
      <w:r>
        <w:rPr>
          <w:rStyle w:val="eop"/>
          <w:rFonts w:ascii="Calibri" w:hAnsi="Calibri" w:cs="Calibri"/>
        </w:rPr>
        <w:t xml:space="preserve"> </w:t>
      </w:r>
      <w:r w:rsidR="00E02295" w:rsidRPr="0093081A">
        <w:rPr>
          <w:rStyle w:val="eop"/>
          <w:rFonts w:ascii="Calibri" w:hAnsi="Calibri" w:cs="Calibri"/>
        </w:rPr>
        <w:t>grâce aux performances énergétiques du bois d’œuvre en montagne et à l’économie d’énergie et d’émissions de gaz à effet de serre lors du transport par la réduction des distance.</w:t>
      </w:r>
    </w:p>
    <w:p w14:paraId="76417BAF" w14:textId="46309710" w:rsidR="001F4EC5" w:rsidRPr="00755264" w:rsidRDefault="001F4EC5" w:rsidP="004B7343">
      <w:pPr>
        <w:rPr>
          <w:sz w:val="24"/>
          <w:szCs w:val="24"/>
        </w:rPr>
      </w:pPr>
    </w:p>
    <w:p w14:paraId="7473888F" w14:textId="3A504E3E" w:rsidR="00E5067D" w:rsidRDefault="00053611" w:rsidP="00053611">
      <w:pPr>
        <w:pStyle w:val="Default"/>
        <w:jc w:val="both"/>
        <w:rPr>
          <w:rFonts w:asciiTheme="minorHAnsi" w:hAnsiTheme="minorHAnsi" w:cstheme="minorHAnsi"/>
          <w:color w:val="auto"/>
        </w:rPr>
      </w:pPr>
      <w:r w:rsidRPr="00F076BB">
        <w:rPr>
          <w:rFonts w:asciiTheme="minorHAnsi" w:hAnsiTheme="minorHAnsi" w:cstheme="minorHAnsi"/>
          <w:color w:val="auto"/>
        </w:rPr>
        <w:t>Le montant indicatif de FEDER dédié</w:t>
      </w:r>
      <w:r w:rsidRPr="00755264">
        <w:rPr>
          <w:rFonts w:asciiTheme="minorHAnsi" w:hAnsiTheme="minorHAnsi" w:cstheme="minorHAnsi"/>
          <w:color w:val="auto"/>
        </w:rPr>
        <w:t xml:space="preserve"> à cet appel à projets est de </w:t>
      </w:r>
      <w:r w:rsidR="0093081A" w:rsidRPr="00CC006C">
        <w:rPr>
          <w:rFonts w:asciiTheme="minorHAnsi" w:hAnsiTheme="minorHAnsi" w:cstheme="minorHAnsi"/>
          <w:b/>
          <w:bCs/>
          <w:color w:val="auto"/>
        </w:rPr>
        <w:t>2M</w:t>
      </w:r>
      <w:r w:rsidRPr="00CC006C">
        <w:rPr>
          <w:rFonts w:asciiTheme="minorHAnsi" w:hAnsiTheme="minorHAnsi" w:cstheme="minorHAnsi"/>
          <w:b/>
          <w:bCs/>
          <w:color w:val="auto"/>
        </w:rPr>
        <w:t>€</w:t>
      </w:r>
      <w:r w:rsidR="0093081A" w:rsidRPr="00CC006C">
        <w:rPr>
          <w:rFonts w:asciiTheme="minorHAnsi" w:hAnsiTheme="minorHAnsi" w:cstheme="minorHAnsi"/>
          <w:b/>
          <w:bCs/>
          <w:color w:val="auto"/>
        </w:rPr>
        <w:t>.</w:t>
      </w:r>
    </w:p>
    <w:p w14:paraId="4EAB2BCF" w14:textId="77777777" w:rsidR="00E5067D" w:rsidRPr="00755264" w:rsidRDefault="00E5067D" w:rsidP="00053611">
      <w:pPr>
        <w:pStyle w:val="Default"/>
        <w:jc w:val="both"/>
        <w:rPr>
          <w:rFonts w:asciiTheme="minorHAnsi" w:hAnsiTheme="minorHAnsi" w:cstheme="minorHAnsi"/>
          <w:color w:val="auto"/>
        </w:rPr>
      </w:pPr>
    </w:p>
    <w:p w14:paraId="6A8811A8" w14:textId="3E5257F4" w:rsidR="00923465" w:rsidRPr="00755264" w:rsidRDefault="00923465" w:rsidP="00E5067D">
      <w:pPr>
        <w:pStyle w:val="Default"/>
        <w:jc w:val="both"/>
      </w:pPr>
    </w:p>
    <w:p w14:paraId="63B186FC" w14:textId="1068C73A" w:rsidR="003448F6" w:rsidRPr="00E24C00" w:rsidRDefault="009646AE" w:rsidP="000D131D">
      <w:pPr>
        <w:pStyle w:val="Titre2"/>
        <w:numPr>
          <w:ilvl w:val="0"/>
          <w:numId w:val="17"/>
        </w:numPr>
      </w:pPr>
      <w:bookmarkStart w:id="10" w:name="_Toc101439014"/>
      <w:r w:rsidRPr="00E24C00">
        <w:t xml:space="preserve">2.2 </w:t>
      </w:r>
      <w:r w:rsidR="00070355" w:rsidRPr="00E24C00">
        <w:t>Actions soutenues</w:t>
      </w:r>
      <w:bookmarkEnd w:id="10"/>
      <w:r w:rsidR="007A74AA" w:rsidRPr="00E24C00">
        <w:t xml:space="preserve"> </w:t>
      </w:r>
    </w:p>
    <w:p w14:paraId="16EE8086" w14:textId="77777777" w:rsidR="0072211C" w:rsidRPr="00F076BB" w:rsidRDefault="0072211C" w:rsidP="002C2699">
      <w:pPr>
        <w:pStyle w:val="paragraph"/>
        <w:shd w:val="clear" w:color="auto" w:fill="FFFFFF"/>
        <w:spacing w:before="0" w:beforeAutospacing="0" w:after="0" w:afterAutospacing="0"/>
        <w:jc w:val="both"/>
        <w:textAlignment w:val="baseline"/>
        <w:rPr>
          <w:rStyle w:val="normaltextrun"/>
          <w:rFonts w:asciiTheme="minorHAnsi" w:hAnsiTheme="minorHAnsi" w:cs="Calibri"/>
        </w:rPr>
      </w:pPr>
    </w:p>
    <w:p w14:paraId="50FEA124" w14:textId="24AAF13C" w:rsidR="00E02295" w:rsidRDefault="00E02295" w:rsidP="00001C6F">
      <w:pPr>
        <w:spacing w:line="240" w:lineRule="auto"/>
        <w:jc w:val="both"/>
        <w:rPr>
          <w:rFonts w:cs="Times New Roman"/>
          <w:sz w:val="24"/>
          <w:szCs w:val="24"/>
        </w:rPr>
      </w:pPr>
      <w:r w:rsidRPr="00F076BB">
        <w:rPr>
          <w:rFonts w:cs="Times New Roman"/>
          <w:sz w:val="24"/>
          <w:szCs w:val="24"/>
        </w:rPr>
        <w:t xml:space="preserve">Cet appel à projets cible deux types </w:t>
      </w:r>
      <w:r w:rsidR="008B5AA2">
        <w:rPr>
          <w:rFonts w:cs="Times New Roman"/>
          <w:sz w:val="24"/>
          <w:szCs w:val="24"/>
        </w:rPr>
        <w:t>de mesures</w:t>
      </w:r>
      <w:r w:rsidRPr="00F076BB">
        <w:rPr>
          <w:rFonts w:cs="Times New Roman"/>
          <w:sz w:val="24"/>
          <w:szCs w:val="24"/>
        </w:rPr>
        <w:t xml:space="preserve"> qui permettront de dynamiser l’activité de transformation de bois d’œuvre certifié « Bois des Alpes » et d’accroître l’offre certifiée du bois d’œuvre alpin transformé localement. Le </w:t>
      </w:r>
      <w:r w:rsidR="00881E90">
        <w:rPr>
          <w:rFonts w:cs="Times New Roman"/>
          <w:sz w:val="24"/>
          <w:szCs w:val="24"/>
        </w:rPr>
        <w:t xml:space="preserve">FEDER </w:t>
      </w:r>
      <w:r w:rsidR="00881E90" w:rsidRPr="00E5067D">
        <w:rPr>
          <w:rFonts w:cs="Times New Roman"/>
          <w:sz w:val="24"/>
          <w:szCs w:val="24"/>
        </w:rPr>
        <w:t xml:space="preserve"> </w:t>
      </w:r>
      <w:r w:rsidRPr="00E5067D">
        <w:rPr>
          <w:rFonts w:cs="Times New Roman"/>
          <w:sz w:val="24"/>
          <w:szCs w:val="24"/>
        </w:rPr>
        <w:t>pourra ainsi être mobilisé pour :</w:t>
      </w:r>
    </w:p>
    <w:p w14:paraId="4CF55593" w14:textId="77777777" w:rsidR="00001C6F" w:rsidRPr="00E5067D" w:rsidRDefault="00001C6F" w:rsidP="00001C6F">
      <w:pPr>
        <w:spacing w:line="240" w:lineRule="auto"/>
        <w:jc w:val="both"/>
        <w:rPr>
          <w:rFonts w:cs="Times New Roman"/>
          <w:sz w:val="24"/>
          <w:szCs w:val="24"/>
        </w:rPr>
      </w:pPr>
    </w:p>
    <w:p w14:paraId="58ABA51B" w14:textId="5A30FEC7" w:rsidR="00E02295" w:rsidRPr="00001C6F" w:rsidRDefault="008B5AA2" w:rsidP="00001C6F">
      <w:pPr>
        <w:spacing w:after="0" w:line="240" w:lineRule="auto"/>
        <w:jc w:val="both"/>
        <w:rPr>
          <w:rFonts w:cs="Times New Roman"/>
          <w:bCs/>
          <w:sz w:val="24"/>
          <w:szCs w:val="24"/>
        </w:rPr>
      </w:pPr>
      <w:r>
        <w:rPr>
          <w:rFonts w:cs="Times New Roman"/>
          <w:b/>
          <w:sz w:val="24"/>
          <w:szCs w:val="24"/>
          <w:u w:val="single"/>
        </w:rPr>
        <w:t>Mesure</w:t>
      </w:r>
      <w:r w:rsidR="00E02295" w:rsidRPr="00E5067D">
        <w:rPr>
          <w:rFonts w:cs="Times New Roman"/>
          <w:b/>
          <w:sz w:val="24"/>
          <w:szCs w:val="24"/>
          <w:u w:val="single"/>
        </w:rPr>
        <w:t xml:space="preserve"> 1</w:t>
      </w:r>
      <w:r w:rsidR="00E02295" w:rsidRPr="00E5067D">
        <w:rPr>
          <w:rFonts w:cs="Times New Roman"/>
          <w:b/>
          <w:sz w:val="24"/>
          <w:szCs w:val="24"/>
        </w:rPr>
        <w:t> </w:t>
      </w:r>
      <w:r w:rsidR="00E02295" w:rsidRPr="00E5067D">
        <w:rPr>
          <w:rFonts w:cs="Times New Roman"/>
          <w:sz w:val="24"/>
          <w:szCs w:val="24"/>
        </w:rPr>
        <w:t xml:space="preserve">: </w:t>
      </w:r>
      <w:r w:rsidR="00E02295" w:rsidRPr="00E5067D">
        <w:rPr>
          <w:rFonts w:cs="Times New Roman"/>
          <w:b/>
          <w:sz w:val="24"/>
          <w:szCs w:val="24"/>
        </w:rPr>
        <w:t>Moderniser et développer les entreprises de la première</w:t>
      </w:r>
      <w:r w:rsidR="00E02295" w:rsidRPr="00E5067D">
        <w:rPr>
          <w:rStyle w:val="Appelnotedebasdep"/>
          <w:rFonts w:cs="Times New Roman"/>
          <w:b/>
          <w:sz w:val="24"/>
          <w:szCs w:val="24"/>
        </w:rPr>
        <w:footnoteReference w:id="2"/>
      </w:r>
      <w:r w:rsidR="00E02295" w:rsidRPr="00E5067D">
        <w:rPr>
          <w:rFonts w:cs="Times New Roman"/>
          <w:b/>
          <w:sz w:val="24"/>
          <w:szCs w:val="24"/>
        </w:rPr>
        <w:t xml:space="preserve"> et seconde</w:t>
      </w:r>
      <w:r w:rsidR="00E02295" w:rsidRPr="00E5067D">
        <w:rPr>
          <w:rStyle w:val="Appelnotedebasdep"/>
          <w:rFonts w:cs="Times New Roman"/>
          <w:b/>
          <w:sz w:val="24"/>
          <w:szCs w:val="24"/>
        </w:rPr>
        <w:footnoteReference w:id="3"/>
      </w:r>
      <w:r w:rsidR="00E02295" w:rsidRPr="00E5067D">
        <w:rPr>
          <w:rFonts w:cs="Times New Roman"/>
          <w:b/>
          <w:sz w:val="24"/>
          <w:szCs w:val="24"/>
        </w:rPr>
        <w:t xml:space="preserve"> transformation de bois d’œuvre local</w:t>
      </w:r>
    </w:p>
    <w:p w14:paraId="63EDDAB5" w14:textId="7ADABF6D" w:rsidR="00E02295" w:rsidRPr="00E5067D" w:rsidRDefault="00E02295" w:rsidP="00E5067D">
      <w:pPr>
        <w:spacing w:line="240" w:lineRule="auto"/>
        <w:jc w:val="both"/>
        <w:rPr>
          <w:rFonts w:cs="Times New Roman"/>
          <w:sz w:val="24"/>
          <w:szCs w:val="24"/>
        </w:rPr>
      </w:pPr>
      <w:r w:rsidRPr="00E5067D">
        <w:rPr>
          <w:rFonts w:cs="Times New Roman"/>
          <w:sz w:val="24"/>
          <w:szCs w:val="24"/>
        </w:rPr>
        <w:t xml:space="preserve">Il est recherché une amélioration des capacités </w:t>
      </w:r>
      <w:r w:rsidR="004B07B3">
        <w:rPr>
          <w:rFonts w:cs="Times New Roman"/>
          <w:sz w:val="24"/>
          <w:szCs w:val="24"/>
        </w:rPr>
        <w:t xml:space="preserve">locales </w:t>
      </w:r>
      <w:r w:rsidRPr="00E5067D">
        <w:rPr>
          <w:rFonts w:cs="Times New Roman"/>
          <w:sz w:val="24"/>
          <w:szCs w:val="24"/>
        </w:rPr>
        <w:t>de production de ces PME par un soutien à la modernisation de leurs équipements.</w:t>
      </w:r>
    </w:p>
    <w:p w14:paraId="41338298" w14:textId="52F6095F" w:rsidR="00E02295" w:rsidRDefault="00E02295" w:rsidP="00881E90">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lastRenderedPageBreak/>
        <w:t>Modernisation des outils de production adaptés à la valorisation de la ressource alpine, de la scierie au produit fini pour la construction bois (achat de matériels de sciage, séchage, classement mécanique, seconde transformation, machine de taille numérique)</w:t>
      </w:r>
    </w:p>
    <w:p w14:paraId="5AE1E114" w14:textId="15F93430" w:rsidR="004A2ADF" w:rsidRPr="00E5067D" w:rsidRDefault="004A2ADF" w:rsidP="00F076BB">
      <w:pPr>
        <w:tabs>
          <w:tab w:val="left" w:pos="720"/>
        </w:tabs>
        <w:spacing w:after="0" w:line="240" w:lineRule="auto"/>
        <w:ind w:left="720"/>
        <w:jc w:val="both"/>
        <w:rPr>
          <w:rFonts w:cs="Times New Roman"/>
          <w:sz w:val="24"/>
          <w:szCs w:val="24"/>
        </w:rPr>
      </w:pPr>
    </w:p>
    <w:p w14:paraId="789391A2" w14:textId="105957F2" w:rsidR="00E02295" w:rsidRPr="00E5067D" w:rsidRDefault="00E02295" w:rsidP="00F076BB">
      <w:pPr>
        <w:tabs>
          <w:tab w:val="left" w:pos="720"/>
        </w:tabs>
        <w:spacing w:after="0" w:line="240" w:lineRule="auto"/>
        <w:jc w:val="both"/>
        <w:rPr>
          <w:rFonts w:cs="Times New Roman"/>
          <w:sz w:val="24"/>
          <w:szCs w:val="24"/>
          <w:highlight w:val="yellow"/>
        </w:rPr>
      </w:pPr>
    </w:p>
    <w:p w14:paraId="0DEEAD07" w14:textId="46DDDC6E" w:rsidR="00E02295" w:rsidRPr="00E5067D" w:rsidRDefault="008B5AA2" w:rsidP="00E5067D">
      <w:pPr>
        <w:tabs>
          <w:tab w:val="left" w:pos="720"/>
        </w:tabs>
        <w:spacing w:after="0" w:line="240" w:lineRule="auto"/>
        <w:jc w:val="both"/>
        <w:rPr>
          <w:rFonts w:eastAsia="Times New Roman" w:cs="Times New Roman"/>
          <w:sz w:val="24"/>
          <w:szCs w:val="24"/>
          <w:lang w:eastAsia="fr-FR"/>
        </w:rPr>
      </w:pPr>
      <w:r>
        <w:rPr>
          <w:rFonts w:eastAsia="Times New Roman" w:cs="Times New Roman"/>
          <w:b/>
          <w:sz w:val="24"/>
          <w:szCs w:val="24"/>
          <w:u w:val="single"/>
          <w:lang w:eastAsia="fr-FR"/>
        </w:rPr>
        <w:t>Mesure</w:t>
      </w:r>
      <w:r w:rsidR="00E02295" w:rsidRPr="00E5067D">
        <w:rPr>
          <w:rFonts w:eastAsia="Times New Roman" w:cs="Times New Roman"/>
          <w:b/>
          <w:sz w:val="24"/>
          <w:szCs w:val="24"/>
          <w:u w:val="single"/>
          <w:lang w:eastAsia="fr-FR"/>
        </w:rPr>
        <w:t xml:space="preserve"> 2</w:t>
      </w:r>
      <w:r w:rsidR="00E02295" w:rsidRPr="00E5067D">
        <w:rPr>
          <w:rFonts w:eastAsia="Times New Roman" w:cs="Times New Roman"/>
          <w:b/>
          <w:sz w:val="24"/>
          <w:szCs w:val="24"/>
          <w:lang w:eastAsia="fr-FR"/>
        </w:rPr>
        <w:t> : Soutenir la structuration des acteurs de la transformation de bois d’œuvre local</w:t>
      </w:r>
    </w:p>
    <w:p w14:paraId="355FE752" w14:textId="555C95B7" w:rsidR="00E02295" w:rsidRPr="00E5067D" w:rsidRDefault="00E02295" w:rsidP="00C71CAD">
      <w:pPr>
        <w:tabs>
          <w:tab w:val="left" w:pos="720"/>
        </w:tabs>
        <w:spacing w:line="240" w:lineRule="auto"/>
        <w:rPr>
          <w:rFonts w:eastAsia="Times New Roman" w:cs="Times New Roman"/>
          <w:sz w:val="24"/>
          <w:szCs w:val="24"/>
          <w:lang w:eastAsia="fr-FR"/>
        </w:rPr>
      </w:pPr>
      <w:r w:rsidRPr="00E5067D">
        <w:rPr>
          <w:rFonts w:eastAsia="Times New Roman" w:cs="Times New Roman"/>
          <w:sz w:val="24"/>
          <w:szCs w:val="24"/>
          <w:lang w:eastAsia="fr-FR"/>
        </w:rPr>
        <w:t>Le regroupement des acteurs de la transformation sera recherché au niveau de la production et au niveau de la réponse au marché de la construction.</w:t>
      </w:r>
    </w:p>
    <w:p w14:paraId="3DE2A191" w14:textId="3721E173" w:rsidR="00E02295" w:rsidRPr="00E5067D" w:rsidRDefault="00E02295" w:rsidP="00E5067D">
      <w:pPr>
        <w:spacing w:line="240" w:lineRule="auto"/>
        <w:rPr>
          <w:rFonts w:eastAsia="Times New Roman" w:cs="Times New Roman"/>
          <w:sz w:val="24"/>
          <w:szCs w:val="24"/>
          <w:lang w:eastAsia="fr-FR"/>
        </w:rPr>
      </w:pPr>
      <w:r w:rsidRPr="00E5067D">
        <w:rPr>
          <w:rFonts w:cs="Times New Roman"/>
          <w:sz w:val="24"/>
          <w:szCs w:val="24"/>
        </w:rPr>
        <w:t xml:space="preserve">Les types </w:t>
      </w:r>
      <w:r w:rsidRPr="00E5067D">
        <w:rPr>
          <w:rFonts w:cs="Times New Roman"/>
          <w:iCs/>
          <w:sz w:val="24"/>
          <w:szCs w:val="24"/>
        </w:rPr>
        <w:t>indicatifs</w:t>
      </w:r>
      <w:r w:rsidRPr="00E5067D">
        <w:rPr>
          <w:rFonts w:cs="Times New Roman"/>
          <w:sz w:val="24"/>
          <w:szCs w:val="24"/>
        </w:rPr>
        <w:t xml:space="preserve"> d’actions soutenues sont les suivants :</w:t>
      </w:r>
    </w:p>
    <w:p w14:paraId="3A5CFEB5" w14:textId="77777777"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Action de réseau permettant l’animation et le développement d’une démarche interrégionale de certification de la qualité et de la traçabilité du bois alpin transformé localement ;</w:t>
      </w:r>
    </w:p>
    <w:p w14:paraId="1CA44717" w14:textId="77777777"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Action de réseau permettant la promotion, la capitalisation et la diffusion des connaissances et des pratiques d’utilisation du bois des Alpes dans la construction ;</w:t>
      </w:r>
    </w:p>
    <w:p w14:paraId="6547EEF5" w14:textId="53CC81C8"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 xml:space="preserve">Organisation, regroupement et mise en réseau des entreprises de transformation en vue d’améliorer l’offre de produits en </w:t>
      </w:r>
      <w:r w:rsidR="00010B64">
        <w:rPr>
          <w:rFonts w:cs="Times New Roman"/>
          <w:sz w:val="24"/>
          <w:szCs w:val="24"/>
        </w:rPr>
        <w:t>« B</w:t>
      </w:r>
      <w:r w:rsidRPr="00E5067D">
        <w:rPr>
          <w:rFonts w:cs="Times New Roman"/>
          <w:sz w:val="24"/>
          <w:szCs w:val="24"/>
        </w:rPr>
        <w:t>ois des Alpes</w:t>
      </w:r>
      <w:r w:rsidR="00010B64">
        <w:rPr>
          <w:rFonts w:cs="Times New Roman"/>
          <w:sz w:val="24"/>
          <w:szCs w:val="24"/>
        </w:rPr>
        <w:t> »</w:t>
      </w:r>
      <w:r w:rsidRPr="00E5067D">
        <w:rPr>
          <w:rFonts w:cs="Times New Roman"/>
          <w:sz w:val="24"/>
          <w:szCs w:val="24"/>
        </w:rPr>
        <w:t xml:space="preserve"> pour une meilleure pénétration dans le marché </w:t>
      </w:r>
      <w:r w:rsidR="00E7158C">
        <w:rPr>
          <w:rFonts w:cs="Times New Roman"/>
          <w:sz w:val="24"/>
          <w:szCs w:val="24"/>
        </w:rPr>
        <w:t xml:space="preserve">local </w:t>
      </w:r>
      <w:r w:rsidRPr="00E5067D">
        <w:rPr>
          <w:rFonts w:cs="Times New Roman"/>
          <w:sz w:val="24"/>
          <w:szCs w:val="24"/>
        </w:rPr>
        <w:t>de la construction</w:t>
      </w:r>
      <w:r w:rsidR="00010B64">
        <w:rPr>
          <w:rFonts w:cs="Times New Roman"/>
          <w:sz w:val="24"/>
          <w:szCs w:val="24"/>
        </w:rPr>
        <w:t>.</w:t>
      </w:r>
    </w:p>
    <w:p w14:paraId="13A71049" w14:textId="6E5B6838" w:rsidR="00E02295" w:rsidRPr="00E5067D" w:rsidRDefault="00E02295" w:rsidP="00E5067D">
      <w:pPr>
        <w:tabs>
          <w:tab w:val="left" w:pos="720"/>
        </w:tabs>
        <w:spacing w:after="0" w:line="240" w:lineRule="auto"/>
        <w:ind w:left="720"/>
        <w:jc w:val="both"/>
        <w:rPr>
          <w:rFonts w:cs="Times New Roman"/>
          <w:sz w:val="24"/>
          <w:szCs w:val="24"/>
        </w:rPr>
      </w:pPr>
    </w:p>
    <w:p w14:paraId="236D2C34" w14:textId="77777777" w:rsidR="0043228C" w:rsidRPr="00881E90" w:rsidRDefault="0043228C" w:rsidP="00D5622D">
      <w:pPr>
        <w:pStyle w:val="NormalWeb"/>
        <w:shd w:val="clear" w:color="auto" w:fill="FFFFFF"/>
        <w:spacing w:before="0" w:beforeAutospacing="0" w:after="0" w:afterAutospacing="0"/>
        <w:jc w:val="both"/>
        <w:rPr>
          <w:rFonts w:asciiTheme="minorHAnsi" w:hAnsiTheme="minorHAnsi" w:cstheme="minorHAnsi"/>
          <w:sz w:val="24"/>
          <w:szCs w:val="24"/>
        </w:rPr>
      </w:pPr>
    </w:p>
    <w:p w14:paraId="501E2C8A" w14:textId="77777777" w:rsidR="006C41C0" w:rsidRPr="006E2AA1" w:rsidRDefault="006C41C0" w:rsidP="006C41C0">
      <w:pPr>
        <w:pStyle w:val="NormalWeb"/>
        <w:shd w:val="clear" w:color="auto" w:fill="FFFFFF"/>
        <w:spacing w:before="0" w:beforeAutospacing="0" w:after="0" w:afterAutospacing="0"/>
        <w:ind w:left="720"/>
        <w:jc w:val="both"/>
        <w:rPr>
          <w:rFonts w:asciiTheme="minorHAnsi" w:hAnsiTheme="minorHAnsi" w:cstheme="minorHAnsi"/>
          <w:color w:val="FF0000"/>
        </w:rPr>
      </w:pPr>
    </w:p>
    <w:p w14:paraId="0DC977B3" w14:textId="61F18348" w:rsidR="005C17C5" w:rsidRPr="0032373D" w:rsidRDefault="00137274" w:rsidP="00E24C00">
      <w:pPr>
        <w:pStyle w:val="Titre1"/>
        <w:shd w:val="clear" w:color="auto" w:fill="D9E2F3" w:themeFill="accent1" w:themeFillTint="33"/>
        <w:rPr>
          <w:color w:val="auto"/>
        </w:rPr>
      </w:pPr>
      <w:bookmarkStart w:id="11" w:name="_Toc101439015"/>
      <w:r w:rsidRPr="0032373D">
        <w:rPr>
          <w:color w:val="auto"/>
        </w:rPr>
        <w:t>3</w:t>
      </w:r>
      <w:r w:rsidR="005C17C5" w:rsidRPr="0032373D">
        <w:rPr>
          <w:color w:val="auto"/>
        </w:rPr>
        <w:t xml:space="preserve">. </w:t>
      </w:r>
      <w:r w:rsidR="00360D22" w:rsidRPr="0032373D">
        <w:rPr>
          <w:color w:val="auto"/>
        </w:rPr>
        <w:t>APPLICATION DE LA</w:t>
      </w:r>
      <w:r w:rsidR="008A50C6" w:rsidRPr="0032373D">
        <w:rPr>
          <w:color w:val="auto"/>
        </w:rPr>
        <w:t xml:space="preserve"> REGLEMENTATION SUR LES AIDES D’ETAT</w:t>
      </w:r>
      <w:bookmarkEnd w:id="11"/>
    </w:p>
    <w:p w14:paraId="2328DFE3" w14:textId="77777777" w:rsidR="00DE5FF0" w:rsidRPr="00755264" w:rsidRDefault="00DE5FF0" w:rsidP="00DE5FF0">
      <w:pPr>
        <w:pStyle w:val="Default"/>
        <w:jc w:val="both"/>
        <w:rPr>
          <w:rFonts w:asciiTheme="minorHAnsi" w:hAnsiTheme="minorHAnsi" w:cstheme="minorHAnsi"/>
          <w:color w:val="auto"/>
        </w:rPr>
      </w:pPr>
    </w:p>
    <w:p w14:paraId="6FD2B6A6" w14:textId="77777777" w:rsidR="000F635D" w:rsidRDefault="000F635D" w:rsidP="000F635D">
      <w:pPr>
        <w:pStyle w:val="Default"/>
        <w:jc w:val="both"/>
      </w:pPr>
    </w:p>
    <w:p w14:paraId="51C53B4C" w14:textId="2F1911F5" w:rsidR="000F635D" w:rsidRDefault="000F635D" w:rsidP="000F635D">
      <w:pPr>
        <w:pStyle w:val="Default"/>
        <w:jc w:val="both"/>
      </w:pPr>
      <w:r>
        <w:t xml:space="preserve">L’attribution de subventions européennes à une « entreprise » au sens du droit de l’Union est soumise à la règlementation européenne en matière d’aides d’Etat. </w:t>
      </w:r>
    </w:p>
    <w:p w14:paraId="1680A27C" w14:textId="77777777" w:rsidR="000F635D" w:rsidRDefault="000F635D" w:rsidP="000F635D">
      <w:pPr>
        <w:pStyle w:val="Default"/>
        <w:jc w:val="both"/>
      </w:pPr>
    </w:p>
    <w:p w14:paraId="5FE63AA6" w14:textId="77777777" w:rsidR="000F635D" w:rsidRDefault="000F635D" w:rsidP="000F635D">
      <w:pPr>
        <w:pStyle w:val="Default"/>
        <w:jc w:val="both"/>
      </w:pPr>
      <w:r>
        <w:t>Est considérée comme une entreprise, toute entité exerçant une activité économique, indépendamment de son statut juridique, c’est-à-dire toute activité consistant à offrir des biens ou des services sur un marché donné.</w:t>
      </w:r>
    </w:p>
    <w:p w14:paraId="1E64D6B6" w14:textId="77777777" w:rsidR="000F635D" w:rsidRDefault="000F635D" w:rsidP="000F635D">
      <w:pPr>
        <w:pStyle w:val="Default"/>
        <w:jc w:val="both"/>
      </w:pPr>
    </w:p>
    <w:p w14:paraId="1D8DC6E1" w14:textId="79F8D45C" w:rsidR="000F635D" w:rsidRDefault="000F635D" w:rsidP="000F635D">
      <w:pPr>
        <w:pStyle w:val="Default"/>
        <w:jc w:val="both"/>
      </w:pPr>
      <w:r>
        <w:t>L’article 107 § 1 du traité sur le fonctionnement de l'Union européenne (TFUE) pose un principe d’interdiction des aides d’Etat :</w:t>
      </w:r>
      <w:r w:rsidRPr="00CC006C">
        <w:rPr>
          <w:i/>
          <w:iCs/>
        </w:rPr>
        <w:t xml:space="preserve"> « Sauf dérogations prévues par les traités, sont incompatibles avec le marché intérieur, dans la mesure où elles affectent les échanges entre États membres, les aides accordées par les États ou au moyen de ressources d’État sous quelque forme que ce soit qui faussent ou menacent de fausser la concurrence en favorisant certaines entreprises ou certaines productions.»</w:t>
      </w:r>
      <w:r w:rsidR="00CC006C" w:rsidRPr="00CC006C">
        <w:rPr>
          <w:i/>
          <w:iCs/>
        </w:rPr>
        <w:t>.</w:t>
      </w:r>
    </w:p>
    <w:p w14:paraId="63137982" w14:textId="77777777" w:rsidR="000F635D" w:rsidRDefault="000F635D" w:rsidP="000F635D">
      <w:pPr>
        <w:pStyle w:val="Default"/>
        <w:jc w:val="both"/>
      </w:pPr>
    </w:p>
    <w:p w14:paraId="7D294CE9" w14:textId="77777777" w:rsidR="000F635D" w:rsidRDefault="000F635D" w:rsidP="000F635D">
      <w:pPr>
        <w:pStyle w:val="Default"/>
        <w:jc w:val="both"/>
      </w:pPr>
      <w:r>
        <w:t>Quatre critères permettent de qualifier une aide publique d’ « aide d’État » : l’aide est accordée à une entreprise ; est imputable à l’État ou consomme des ressources d’État ; procure à cette entreprise un avantage sélectif ; affecte ou est susceptible d’affecter les échanges entre États membres et la concurrence.</w:t>
      </w:r>
    </w:p>
    <w:p w14:paraId="34787AEF" w14:textId="77777777" w:rsidR="000F635D" w:rsidRDefault="000F635D" w:rsidP="000F635D">
      <w:pPr>
        <w:pStyle w:val="Default"/>
        <w:jc w:val="both"/>
      </w:pPr>
    </w:p>
    <w:p w14:paraId="0D10F912" w14:textId="59F7C2C2" w:rsidR="000F635D" w:rsidRDefault="000F635D" w:rsidP="000F635D">
      <w:pPr>
        <w:pStyle w:val="Default"/>
        <w:jc w:val="both"/>
      </w:pPr>
      <w:r>
        <w:t>En 2016, la Commission européenne a adopté une communication relative à la notion d' « aide d'Etat</w:t>
      </w:r>
      <w:r w:rsidR="00CC006C">
        <w:t> </w:t>
      </w:r>
      <w:r>
        <w:t xml:space="preserve">» (2016/C 262/01, J.O. C 262 du 19.07.2016) qui apporte des précisions sur les principaux concepts liés à cette notion. </w:t>
      </w:r>
    </w:p>
    <w:p w14:paraId="5F2FDDA3" w14:textId="77777777" w:rsidR="000F635D" w:rsidRDefault="000F635D" w:rsidP="000F635D">
      <w:pPr>
        <w:pStyle w:val="Default"/>
        <w:jc w:val="both"/>
      </w:pPr>
    </w:p>
    <w:p w14:paraId="4A569599" w14:textId="77777777" w:rsidR="000F635D" w:rsidRDefault="000F635D" w:rsidP="000F635D">
      <w:pPr>
        <w:pStyle w:val="Default"/>
        <w:jc w:val="both"/>
      </w:pPr>
      <w:r>
        <w:lastRenderedPageBreak/>
        <w:t xml:space="preserve">Lorsqu’elle accorde une subvention européenne, l’Autorité de gestion doit tout d’abord vérifier si l’aide octroyée est une aide d’Etat. </w:t>
      </w:r>
    </w:p>
    <w:p w14:paraId="76B5F12F" w14:textId="77777777" w:rsidR="000F635D" w:rsidRDefault="000F635D" w:rsidP="000F635D">
      <w:pPr>
        <w:pStyle w:val="Default"/>
        <w:jc w:val="both"/>
      </w:pPr>
    </w:p>
    <w:p w14:paraId="3CF299C7" w14:textId="01B5E58F" w:rsidR="000F635D" w:rsidRDefault="000F635D" w:rsidP="000F635D">
      <w:pPr>
        <w:pStyle w:val="Default"/>
        <w:jc w:val="both"/>
      </w:pPr>
      <w:r>
        <w:t>Dans le présent appel à projets, certains soutiens pourront ne pas être considéré comme étant une aide d’Etat dès lors qu’il pourra être démontré que :</w:t>
      </w:r>
    </w:p>
    <w:p w14:paraId="42022AF4" w14:textId="77777777" w:rsidR="000F635D" w:rsidRDefault="000F635D" w:rsidP="000F635D">
      <w:pPr>
        <w:pStyle w:val="Default"/>
        <w:jc w:val="both"/>
      </w:pPr>
      <w:r>
        <w:t>- soit l’entreprise bénéficiaire n’exerce pas une activité économique ;</w:t>
      </w:r>
    </w:p>
    <w:p w14:paraId="6836AD4D" w14:textId="77777777" w:rsidR="000F635D" w:rsidRDefault="000F635D" w:rsidP="000F635D">
      <w:pPr>
        <w:pStyle w:val="Default"/>
        <w:jc w:val="both"/>
      </w:pPr>
      <w:r>
        <w:t>- soit le projet subventionné ne fausse pas ou ne menace pas de fausser la concurrence, qu’il n’est pas susceptible d’affecter les échanges entre Etats membres, notamment au regard de son caractère « purement local » ;</w:t>
      </w:r>
    </w:p>
    <w:p w14:paraId="14A35AF0" w14:textId="7F36AD1D" w:rsidR="000F635D" w:rsidRDefault="000F635D" w:rsidP="000F635D">
      <w:pPr>
        <w:pStyle w:val="Default"/>
        <w:jc w:val="both"/>
      </w:pPr>
      <w:r>
        <w:t>- soit l’aide publique est d’un montant inférieur aux seuils « de minimis »</w:t>
      </w:r>
      <w:r w:rsidR="00DB333B">
        <w:t>.</w:t>
      </w:r>
    </w:p>
    <w:p w14:paraId="59E4553E" w14:textId="77777777" w:rsidR="000F635D" w:rsidRDefault="000F635D" w:rsidP="000F635D">
      <w:pPr>
        <w:pStyle w:val="Default"/>
        <w:jc w:val="both"/>
      </w:pPr>
    </w:p>
    <w:p w14:paraId="27A7243C" w14:textId="77777777" w:rsidR="000F635D" w:rsidRDefault="000F635D" w:rsidP="000F635D">
      <w:pPr>
        <w:pStyle w:val="Default"/>
        <w:jc w:val="both"/>
      </w:pPr>
      <w:r>
        <w:t xml:space="preserve">A défaut, il s’agira d’une aide d’Etat. L’Autorité de gestion devra alors vérifier si elle bénéficie d’un régime juridique permettant de la considérer comme compatible avec le droit de l’Union européenne.  </w:t>
      </w:r>
    </w:p>
    <w:p w14:paraId="5225DD2D" w14:textId="77777777" w:rsidR="000F635D" w:rsidRDefault="000F635D" w:rsidP="000F635D">
      <w:pPr>
        <w:pStyle w:val="Default"/>
        <w:jc w:val="both"/>
      </w:pPr>
    </w:p>
    <w:p w14:paraId="11A2D6DA" w14:textId="77777777" w:rsidR="000F635D" w:rsidRDefault="000F635D" w:rsidP="000F635D">
      <w:pPr>
        <w:pStyle w:val="Default"/>
        <w:jc w:val="both"/>
      </w:pPr>
      <w:r>
        <w:t>Dans le présent appel à projets, certains textes juridiques pourront le cas échéant être appliqués. Leur application est alors soumise à la vérification du respect des conditions d’éligibilité qui leur sont propres et à un taux maximal spécifique éventuel d’intensité de l’aide. Ces textes sont présentés en annexe I.</w:t>
      </w:r>
    </w:p>
    <w:p w14:paraId="6719BE15" w14:textId="77777777" w:rsidR="000F635D" w:rsidRPr="00DE5FF0" w:rsidRDefault="000F635D" w:rsidP="002F60EE">
      <w:pPr>
        <w:pStyle w:val="Default"/>
        <w:jc w:val="both"/>
      </w:pPr>
    </w:p>
    <w:p w14:paraId="19E586F4" w14:textId="77777777" w:rsidR="008F193A" w:rsidRPr="0007469E" w:rsidRDefault="008F193A" w:rsidP="002F60EE">
      <w:pPr>
        <w:pStyle w:val="Default"/>
        <w:jc w:val="both"/>
        <w:rPr>
          <w:rFonts w:asciiTheme="minorHAnsi" w:hAnsiTheme="minorHAnsi" w:cstheme="minorHAnsi"/>
          <w:sz w:val="22"/>
          <w:szCs w:val="22"/>
        </w:rPr>
      </w:pPr>
    </w:p>
    <w:p w14:paraId="3354C095" w14:textId="4F93AEE9" w:rsidR="0080504B" w:rsidRPr="004B7343" w:rsidRDefault="00EA0288" w:rsidP="00E24C00">
      <w:pPr>
        <w:pStyle w:val="Titre1"/>
        <w:shd w:val="clear" w:color="auto" w:fill="D9E2F3" w:themeFill="accent1" w:themeFillTint="33"/>
      </w:pPr>
      <w:bookmarkStart w:id="12" w:name="_Toc101439016"/>
      <w:r>
        <w:t>4</w:t>
      </w:r>
      <w:r w:rsidR="0080504B" w:rsidRPr="004B7343">
        <w:t xml:space="preserve">. CRITERES D’ELIGIBILITE </w:t>
      </w:r>
      <w:r w:rsidR="0080504B" w:rsidRPr="00A6234D">
        <w:t xml:space="preserve">DES </w:t>
      </w:r>
      <w:r w:rsidR="00132242">
        <w:t>OPERATIONS</w:t>
      </w:r>
      <w:bookmarkEnd w:id="12"/>
    </w:p>
    <w:p w14:paraId="718A4F56" w14:textId="77777777" w:rsidR="00E95928" w:rsidRDefault="00E95928" w:rsidP="006F0C79">
      <w:pPr>
        <w:rPr>
          <w:rFonts w:cstheme="minorHAnsi"/>
          <w:color w:val="FF0000"/>
        </w:rPr>
      </w:pPr>
    </w:p>
    <w:p w14:paraId="3C4B0770" w14:textId="04BC94C3" w:rsidR="0080504B" w:rsidRPr="00755264" w:rsidRDefault="00481A9E" w:rsidP="00132242">
      <w:pPr>
        <w:jc w:val="both"/>
        <w:rPr>
          <w:sz w:val="24"/>
          <w:szCs w:val="24"/>
        </w:rPr>
      </w:pPr>
      <w:r w:rsidRPr="00755264">
        <w:rPr>
          <w:rFonts w:cstheme="minorHAnsi"/>
          <w:sz w:val="24"/>
          <w:szCs w:val="24"/>
        </w:rPr>
        <w:t xml:space="preserve">Les critères d’éligibilité </w:t>
      </w:r>
      <w:r w:rsidR="00A36D0F" w:rsidRPr="00755264">
        <w:rPr>
          <w:rFonts w:cstheme="minorHAnsi"/>
          <w:sz w:val="24"/>
          <w:szCs w:val="24"/>
        </w:rPr>
        <w:t xml:space="preserve">des </w:t>
      </w:r>
      <w:r w:rsidR="00132242" w:rsidRPr="00755264">
        <w:rPr>
          <w:rFonts w:cstheme="minorHAnsi"/>
          <w:sz w:val="24"/>
          <w:szCs w:val="24"/>
        </w:rPr>
        <w:t>opérations</w:t>
      </w:r>
      <w:r w:rsidR="00A36D0F" w:rsidRPr="00755264">
        <w:rPr>
          <w:rFonts w:cstheme="minorHAnsi"/>
          <w:sz w:val="24"/>
          <w:szCs w:val="24"/>
        </w:rPr>
        <w:t xml:space="preserve"> </w:t>
      </w:r>
      <w:r w:rsidRPr="00755264">
        <w:rPr>
          <w:rFonts w:cstheme="minorHAnsi"/>
          <w:sz w:val="24"/>
          <w:szCs w:val="24"/>
        </w:rPr>
        <w:t>sont cumulatifs. Un</w:t>
      </w:r>
      <w:r w:rsidR="00132242" w:rsidRPr="00755264">
        <w:rPr>
          <w:rFonts w:cstheme="minorHAnsi"/>
          <w:sz w:val="24"/>
          <w:szCs w:val="24"/>
        </w:rPr>
        <w:t>e opération</w:t>
      </w:r>
      <w:r w:rsidRPr="00755264">
        <w:rPr>
          <w:rFonts w:cstheme="minorHAnsi"/>
          <w:sz w:val="24"/>
          <w:szCs w:val="24"/>
        </w:rPr>
        <w:t xml:space="preserve"> ne répondant pas à l’un de ces critères est inéligible.</w:t>
      </w:r>
      <w:r w:rsidR="00D334D2" w:rsidRPr="00755264">
        <w:rPr>
          <w:rFonts w:cstheme="minorHAnsi"/>
          <w:sz w:val="24"/>
          <w:szCs w:val="24"/>
        </w:rPr>
        <w:t xml:space="preserve"> </w:t>
      </w:r>
      <w:r w:rsidR="00001CA8" w:rsidRPr="00755264">
        <w:rPr>
          <w:sz w:val="24"/>
          <w:szCs w:val="24"/>
        </w:rPr>
        <w:t xml:space="preserve">Ces critères </w:t>
      </w:r>
      <w:r w:rsidR="005C746B" w:rsidRPr="00755264">
        <w:rPr>
          <w:sz w:val="24"/>
          <w:szCs w:val="24"/>
        </w:rPr>
        <w:t>portent sur</w:t>
      </w:r>
      <w:r w:rsidR="00D334D2" w:rsidRPr="00755264">
        <w:rPr>
          <w:sz w:val="24"/>
          <w:szCs w:val="24"/>
        </w:rPr>
        <w:t> :</w:t>
      </w:r>
    </w:p>
    <w:p w14:paraId="77458EBD" w14:textId="19FBA762" w:rsidR="00045893" w:rsidRPr="00E24C00" w:rsidRDefault="00EA0288" w:rsidP="000D131D">
      <w:pPr>
        <w:pStyle w:val="Titre2"/>
        <w:numPr>
          <w:ilvl w:val="0"/>
          <w:numId w:val="9"/>
        </w:numPr>
        <w:rPr>
          <w:color w:val="auto"/>
        </w:rPr>
      </w:pPr>
      <w:bookmarkStart w:id="13" w:name="_Toc101439017"/>
      <w:r w:rsidRPr="00E24C00">
        <w:rPr>
          <w:color w:val="auto"/>
        </w:rPr>
        <w:t>4</w:t>
      </w:r>
      <w:r w:rsidR="00672F89" w:rsidRPr="00E24C00">
        <w:rPr>
          <w:color w:val="auto"/>
        </w:rPr>
        <w:t>.1.</w:t>
      </w:r>
      <w:r w:rsidR="002F60EE" w:rsidRPr="00E24C00">
        <w:rPr>
          <w:color w:val="auto"/>
        </w:rPr>
        <w:t xml:space="preserve"> </w:t>
      </w:r>
      <w:r w:rsidR="005C746B" w:rsidRPr="00E24C00">
        <w:rPr>
          <w:color w:val="auto"/>
        </w:rPr>
        <w:t xml:space="preserve">Le </w:t>
      </w:r>
      <w:r w:rsidR="00DB2568" w:rsidRPr="00E24C00">
        <w:rPr>
          <w:color w:val="auto"/>
        </w:rPr>
        <w:t>B</w:t>
      </w:r>
      <w:r w:rsidR="00046E62" w:rsidRPr="00E24C00">
        <w:rPr>
          <w:color w:val="auto"/>
        </w:rPr>
        <w:t>énéficiaire</w:t>
      </w:r>
      <w:bookmarkEnd w:id="13"/>
    </w:p>
    <w:p w14:paraId="4D9A36BA" w14:textId="58E6B731" w:rsidR="00862427" w:rsidRPr="00E5067D" w:rsidRDefault="0061511E" w:rsidP="00862427">
      <w:pPr>
        <w:pStyle w:val="Default"/>
        <w:jc w:val="both"/>
        <w:rPr>
          <w:rFonts w:asciiTheme="minorHAnsi" w:hAnsiTheme="minorHAnsi" w:cstheme="minorHAnsi"/>
          <w:color w:val="auto"/>
        </w:rPr>
      </w:pPr>
      <w:bookmarkStart w:id="14" w:name="_Hlk83916297"/>
      <w:bookmarkStart w:id="15" w:name="_Hlk83817692"/>
      <w:r w:rsidRPr="00010B64">
        <w:rPr>
          <w:rFonts w:asciiTheme="minorHAnsi" w:hAnsiTheme="minorHAnsi" w:cstheme="minorHAnsi"/>
          <w:color w:val="auto"/>
        </w:rPr>
        <w:t xml:space="preserve">La structure qui répond à l’appel à projets est </w:t>
      </w:r>
      <w:r w:rsidR="00133047" w:rsidRPr="00010B64">
        <w:rPr>
          <w:rFonts w:asciiTheme="minorHAnsi" w:hAnsiTheme="minorHAnsi" w:cstheme="minorHAnsi"/>
          <w:color w:val="auto"/>
        </w:rPr>
        <w:t xml:space="preserve"> </w:t>
      </w:r>
      <w:r w:rsidR="00862427" w:rsidRPr="00010B64">
        <w:rPr>
          <w:rFonts w:asciiTheme="minorHAnsi" w:hAnsiTheme="minorHAnsi" w:cstheme="minorHAnsi"/>
          <w:color w:val="auto"/>
        </w:rPr>
        <w:t>dénommé</w:t>
      </w:r>
      <w:r w:rsidR="00133047" w:rsidRPr="00010B64">
        <w:rPr>
          <w:rFonts w:asciiTheme="minorHAnsi" w:hAnsiTheme="minorHAnsi" w:cstheme="minorHAnsi"/>
          <w:color w:val="auto"/>
        </w:rPr>
        <w:t>e</w:t>
      </w:r>
      <w:r w:rsidR="00862427" w:rsidRPr="00010B64">
        <w:rPr>
          <w:rFonts w:asciiTheme="minorHAnsi" w:hAnsiTheme="minorHAnsi" w:cstheme="minorHAnsi"/>
          <w:color w:val="auto"/>
        </w:rPr>
        <w:t xml:space="preserve"> </w:t>
      </w:r>
      <w:r w:rsidR="00D334D2" w:rsidRPr="00010B64">
        <w:rPr>
          <w:rFonts w:asciiTheme="minorHAnsi" w:hAnsiTheme="minorHAnsi" w:cstheme="minorHAnsi"/>
          <w:color w:val="auto"/>
        </w:rPr>
        <w:t>« </w:t>
      </w:r>
      <w:r w:rsidR="00862427" w:rsidRPr="006218A5">
        <w:rPr>
          <w:rFonts w:asciiTheme="minorHAnsi" w:hAnsiTheme="minorHAnsi" w:cstheme="minorHAnsi"/>
          <w:color w:val="auto"/>
        </w:rPr>
        <w:t>bénéficiaire</w:t>
      </w:r>
      <w:r w:rsidR="00D334D2" w:rsidRPr="00D35242">
        <w:rPr>
          <w:rFonts w:asciiTheme="minorHAnsi" w:hAnsiTheme="minorHAnsi" w:cstheme="minorHAnsi"/>
          <w:color w:val="auto"/>
        </w:rPr>
        <w:t> »</w:t>
      </w:r>
      <w:r w:rsidR="00862427" w:rsidRPr="00D35242">
        <w:rPr>
          <w:rFonts w:asciiTheme="minorHAnsi" w:hAnsiTheme="minorHAnsi" w:cstheme="minorHAnsi"/>
          <w:color w:val="auto"/>
        </w:rPr>
        <w:t>.</w:t>
      </w:r>
    </w:p>
    <w:p w14:paraId="18B6549D" w14:textId="63C269DE" w:rsidR="00010B64" w:rsidRPr="00010B64" w:rsidRDefault="00010B64" w:rsidP="00010B64">
      <w:pPr>
        <w:shd w:val="clear" w:color="auto" w:fill="FFFFFF"/>
        <w:spacing w:after="0" w:line="240" w:lineRule="auto"/>
        <w:jc w:val="both"/>
        <w:rPr>
          <w:rFonts w:cstheme="minorHAnsi"/>
          <w:sz w:val="24"/>
          <w:szCs w:val="24"/>
        </w:rPr>
      </w:pPr>
    </w:p>
    <w:bookmarkEnd w:id="14"/>
    <w:bookmarkEnd w:id="15"/>
    <w:p w14:paraId="44A56E54" w14:textId="07FFBE76" w:rsidR="001E6131" w:rsidRPr="00010B64" w:rsidRDefault="00F036B9" w:rsidP="00F076BB">
      <w:pPr>
        <w:jc w:val="both"/>
      </w:pPr>
      <w:r w:rsidRPr="00F076BB">
        <w:rPr>
          <w:rFonts w:eastAsia="Calibri" w:cs="Times New Roman"/>
          <w:b/>
          <w:sz w:val="24"/>
          <w:szCs w:val="24"/>
          <w:u w:val="single"/>
          <w:lang w:eastAsia="fr-FR"/>
        </w:rPr>
        <w:t xml:space="preserve">Pour </w:t>
      </w:r>
      <w:r w:rsidR="008B5AA2">
        <w:rPr>
          <w:rFonts w:eastAsia="Calibri" w:cs="Times New Roman"/>
          <w:b/>
          <w:sz w:val="24"/>
          <w:szCs w:val="24"/>
          <w:u w:val="single"/>
          <w:lang w:eastAsia="fr-FR"/>
        </w:rPr>
        <w:t>la mesure</w:t>
      </w:r>
      <w:r w:rsidRPr="00F076BB">
        <w:rPr>
          <w:rFonts w:eastAsia="Calibri" w:cs="Times New Roman"/>
          <w:b/>
          <w:sz w:val="24"/>
          <w:szCs w:val="24"/>
          <w:u w:val="single"/>
          <w:lang w:eastAsia="fr-FR"/>
        </w:rPr>
        <w:t xml:space="preserve"> 1, </w:t>
      </w:r>
      <w:r w:rsidRPr="00F076BB">
        <w:rPr>
          <w:rFonts w:eastAsia="Calibri" w:cs="Times New Roman"/>
          <w:sz w:val="24"/>
          <w:szCs w:val="24"/>
          <w:lang w:eastAsia="fr-FR"/>
        </w:rPr>
        <w:t>les bénéficiaires éligibles sont </w:t>
      </w:r>
      <w:r w:rsidR="00010B64">
        <w:rPr>
          <w:rFonts w:eastAsia="Calibri" w:cs="Times New Roman"/>
          <w:sz w:val="24"/>
          <w:szCs w:val="24"/>
          <w:lang w:eastAsia="fr-FR"/>
        </w:rPr>
        <w:t>les</w:t>
      </w:r>
      <w:r w:rsidRPr="00F076BB">
        <w:rPr>
          <w:rFonts w:eastAsia="Calibri" w:cs="Times New Roman"/>
          <w:sz w:val="24"/>
          <w:szCs w:val="24"/>
        </w:rPr>
        <w:t xml:space="preserve"> TPE et PME de la 1</w:t>
      </w:r>
      <w:r w:rsidRPr="00F076BB">
        <w:rPr>
          <w:rFonts w:eastAsia="Calibri" w:cs="Times New Roman"/>
          <w:sz w:val="24"/>
          <w:szCs w:val="24"/>
          <w:vertAlign w:val="superscript"/>
        </w:rPr>
        <w:t>ère</w:t>
      </w:r>
      <w:r w:rsidRPr="00F076BB">
        <w:rPr>
          <w:rFonts w:eastAsia="Calibri" w:cs="Times New Roman"/>
          <w:sz w:val="24"/>
          <w:szCs w:val="24"/>
        </w:rPr>
        <w:t xml:space="preserve"> et 2</w:t>
      </w:r>
      <w:r w:rsidRPr="00F076BB">
        <w:rPr>
          <w:rFonts w:eastAsia="Calibri" w:cs="Times New Roman"/>
          <w:sz w:val="24"/>
          <w:szCs w:val="24"/>
          <w:vertAlign w:val="superscript"/>
        </w:rPr>
        <w:t>nde</w:t>
      </w:r>
      <w:r w:rsidRPr="00F076BB">
        <w:rPr>
          <w:rFonts w:eastAsia="Calibri" w:cs="Times New Roman"/>
          <w:sz w:val="24"/>
          <w:szCs w:val="24"/>
        </w:rPr>
        <w:t xml:space="preserve"> transformation du bois certifiées ou en cours de certification « Bois des Alpes ».</w:t>
      </w:r>
      <w:r w:rsidR="001E6131" w:rsidRPr="00010B64">
        <w:t xml:space="preserve"> </w:t>
      </w:r>
    </w:p>
    <w:p w14:paraId="565E7DF9" w14:textId="71B461DE" w:rsidR="00F036B9" w:rsidRPr="00F076BB" w:rsidRDefault="001E6131" w:rsidP="00F076BB">
      <w:pPr>
        <w:jc w:val="both"/>
        <w:rPr>
          <w:rFonts w:eastAsia="Calibri" w:cs="Times New Roman"/>
          <w:sz w:val="24"/>
          <w:szCs w:val="24"/>
          <w:lang w:eastAsia="fr-FR"/>
        </w:rPr>
      </w:pPr>
      <w:r w:rsidRPr="00DE5FF0">
        <w:rPr>
          <w:sz w:val="24"/>
          <w:szCs w:val="24"/>
        </w:rPr>
        <w:t>Exemple</w:t>
      </w:r>
      <w:r w:rsidR="00010B64" w:rsidRPr="00DE5FF0">
        <w:rPr>
          <w:sz w:val="24"/>
          <w:szCs w:val="24"/>
        </w:rPr>
        <w:t>s</w:t>
      </w:r>
      <w:r w:rsidRPr="00DE5FF0">
        <w:rPr>
          <w:sz w:val="24"/>
          <w:szCs w:val="24"/>
        </w:rPr>
        <w:t> : entreprises de Scierie,</w:t>
      </w:r>
      <w:r w:rsidRPr="00010B64">
        <w:t xml:space="preserve"> </w:t>
      </w:r>
      <w:proofErr w:type="spellStart"/>
      <w:r w:rsidRPr="00F076BB">
        <w:rPr>
          <w:rFonts w:eastAsia="Calibri" w:cs="Times New Roman"/>
          <w:sz w:val="24"/>
          <w:szCs w:val="24"/>
        </w:rPr>
        <w:t>raboterie</w:t>
      </w:r>
      <w:proofErr w:type="spellEnd"/>
      <w:r w:rsidRPr="00F076BB">
        <w:rPr>
          <w:rFonts w:eastAsia="Calibri" w:cs="Times New Roman"/>
          <w:sz w:val="24"/>
          <w:szCs w:val="24"/>
        </w:rPr>
        <w:t xml:space="preserve">, </w:t>
      </w:r>
      <w:proofErr w:type="spellStart"/>
      <w:r w:rsidRPr="00F076BB">
        <w:rPr>
          <w:rFonts w:eastAsia="Calibri" w:cs="Times New Roman"/>
          <w:sz w:val="24"/>
          <w:szCs w:val="24"/>
        </w:rPr>
        <w:t>lamelliste</w:t>
      </w:r>
      <w:proofErr w:type="spellEnd"/>
      <w:r w:rsidRPr="00F076BB">
        <w:rPr>
          <w:rFonts w:eastAsia="Calibri" w:cs="Times New Roman"/>
          <w:sz w:val="24"/>
          <w:szCs w:val="24"/>
        </w:rPr>
        <w:t>, traitement, charpente, menuiserie</w:t>
      </w:r>
    </w:p>
    <w:p w14:paraId="0213976C" w14:textId="3B1E45FC" w:rsidR="00F036B9" w:rsidRPr="00F076BB" w:rsidRDefault="00F036B9" w:rsidP="00F076BB">
      <w:pPr>
        <w:spacing w:line="240" w:lineRule="auto"/>
        <w:jc w:val="both"/>
        <w:rPr>
          <w:rFonts w:eastAsia="Calibri" w:cs="Times New Roman"/>
          <w:sz w:val="24"/>
          <w:szCs w:val="24"/>
        </w:rPr>
      </w:pPr>
      <w:r w:rsidRPr="00F076BB">
        <w:rPr>
          <w:rFonts w:eastAsia="Calibri" w:cs="Times New Roman"/>
          <w:sz w:val="24"/>
          <w:szCs w:val="24"/>
        </w:rPr>
        <w:t>Seront éligibles les</w:t>
      </w:r>
      <w:r w:rsidR="001E5C80">
        <w:rPr>
          <w:rFonts w:eastAsia="Calibri" w:cs="Times New Roman"/>
          <w:sz w:val="24"/>
          <w:szCs w:val="24"/>
        </w:rPr>
        <w:t xml:space="preserve"> TPE-</w:t>
      </w:r>
      <w:r w:rsidRPr="00F076BB">
        <w:rPr>
          <w:rFonts w:eastAsia="Calibri" w:cs="Times New Roman"/>
          <w:sz w:val="24"/>
          <w:szCs w:val="24"/>
        </w:rPr>
        <w:t xml:space="preserve">PME engagées dans une démarche de certification interrégionale de la production ou dont le projet visera à répondre aux exigences requises pour y adhérer. Les entreprises devront justifier d’une certification en cours de validité en fournissant : </w:t>
      </w:r>
    </w:p>
    <w:p w14:paraId="44A4B52B" w14:textId="77777777" w:rsidR="00F036B9" w:rsidRPr="00F076BB" w:rsidRDefault="00F036B9" w:rsidP="00010B64">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zéro et 15 mois de certification : certificat en cours,</w:t>
      </w:r>
    </w:p>
    <w:p w14:paraId="7DC70F88" w14:textId="77777777" w:rsidR="00F036B9" w:rsidRPr="00F076BB" w:rsidRDefault="00F036B9" w:rsidP="00D35242">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15 et 30 mois de certification : le résultat de l’audit de suivi,</w:t>
      </w:r>
    </w:p>
    <w:p w14:paraId="69873F3E" w14:textId="6AE9C19A" w:rsidR="00F47788" w:rsidRPr="00F076BB" w:rsidRDefault="00F036B9" w:rsidP="00D35242">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30 et 48 mois, le certificat de renouvellement de la certification.</w:t>
      </w:r>
    </w:p>
    <w:p w14:paraId="5FBE3E64" w14:textId="24B5205E" w:rsidR="00F036B9" w:rsidRPr="00F076BB" w:rsidRDefault="00F036B9" w:rsidP="00F076BB">
      <w:pPr>
        <w:pStyle w:val="Paragraphedeliste"/>
        <w:spacing w:after="0" w:line="240" w:lineRule="auto"/>
        <w:jc w:val="both"/>
        <w:rPr>
          <w:rFonts w:eastAsia="Calibri" w:cs="Times New Roman"/>
          <w:i/>
          <w:iCs/>
          <w:color w:val="70AD47" w:themeColor="accent6"/>
          <w:sz w:val="24"/>
          <w:szCs w:val="24"/>
        </w:rPr>
      </w:pPr>
    </w:p>
    <w:p w14:paraId="694E443D" w14:textId="6B066DF6" w:rsidR="00F036B9" w:rsidRPr="00F076BB" w:rsidRDefault="00F036B9" w:rsidP="0022129E">
      <w:pPr>
        <w:spacing w:line="240" w:lineRule="auto"/>
        <w:jc w:val="both"/>
        <w:rPr>
          <w:rFonts w:eastAsia="Calibri" w:cs="Times New Roman"/>
          <w:sz w:val="24"/>
          <w:szCs w:val="24"/>
        </w:rPr>
      </w:pPr>
      <w:r w:rsidRPr="00F076BB">
        <w:rPr>
          <w:rFonts w:eastAsia="Calibri" w:cs="Times New Roman"/>
          <w:sz w:val="24"/>
          <w:szCs w:val="24"/>
        </w:rPr>
        <w:t xml:space="preserve">Si l’entreprise est en cours d’acquisition de la certification (entre quelques semaines et quatre mois de délais), elle pourra prétendre au financement en justifiant de son engagement dans la certification grâce à une photocopie du retour du devis de l’organisme certificateur signé par l’entreprise associant la demande de certification datée et signée. L’entreprise devra joindre à son dossier un argumentaire chiffré </w:t>
      </w:r>
      <w:r w:rsidR="00B1014B">
        <w:rPr>
          <w:rFonts w:eastAsia="Calibri" w:cs="Times New Roman"/>
          <w:sz w:val="24"/>
          <w:szCs w:val="24"/>
        </w:rPr>
        <w:t>détaillant</w:t>
      </w:r>
      <w:r w:rsidR="00B1014B" w:rsidRPr="00F076BB">
        <w:rPr>
          <w:rFonts w:eastAsia="Calibri" w:cs="Times New Roman"/>
          <w:sz w:val="24"/>
          <w:szCs w:val="24"/>
        </w:rPr>
        <w:t xml:space="preserve"> </w:t>
      </w:r>
      <w:r w:rsidR="00B1014B">
        <w:rPr>
          <w:rFonts w:eastAsia="Calibri" w:cs="Times New Roman"/>
          <w:sz w:val="24"/>
          <w:szCs w:val="24"/>
        </w:rPr>
        <w:t xml:space="preserve">une </w:t>
      </w:r>
      <w:r w:rsidR="00B1014B" w:rsidRPr="00F076BB">
        <w:rPr>
          <w:rFonts w:eastAsia="Calibri" w:cs="Times New Roman"/>
          <w:sz w:val="24"/>
          <w:szCs w:val="24"/>
        </w:rPr>
        <w:t xml:space="preserve">évolution </w:t>
      </w:r>
      <w:r w:rsidR="00B1014B">
        <w:rPr>
          <w:rFonts w:eastAsia="Calibri" w:cs="Times New Roman"/>
          <w:sz w:val="24"/>
          <w:szCs w:val="24"/>
        </w:rPr>
        <w:t xml:space="preserve">notable </w:t>
      </w:r>
      <w:r w:rsidRPr="00F076BB">
        <w:rPr>
          <w:rFonts w:eastAsia="Calibri" w:cs="Times New Roman"/>
          <w:sz w:val="24"/>
          <w:szCs w:val="24"/>
        </w:rPr>
        <w:t xml:space="preserve">de la part de </w:t>
      </w:r>
      <w:r w:rsidR="00010B64">
        <w:rPr>
          <w:rFonts w:eastAsia="Calibri" w:cs="Times New Roman"/>
          <w:sz w:val="24"/>
          <w:szCs w:val="24"/>
        </w:rPr>
        <w:t>« </w:t>
      </w:r>
      <w:r w:rsidRPr="00F076BB">
        <w:rPr>
          <w:rFonts w:eastAsia="Calibri" w:cs="Times New Roman"/>
          <w:sz w:val="24"/>
          <w:szCs w:val="24"/>
        </w:rPr>
        <w:t>Bois des Alpes</w:t>
      </w:r>
      <w:r w:rsidR="00010B64">
        <w:rPr>
          <w:rFonts w:eastAsia="Calibri" w:cs="Times New Roman"/>
          <w:sz w:val="24"/>
          <w:szCs w:val="24"/>
        </w:rPr>
        <w:t> »</w:t>
      </w:r>
      <w:r w:rsidRPr="00F076BB">
        <w:rPr>
          <w:rFonts w:eastAsia="Calibri" w:cs="Times New Roman"/>
          <w:sz w:val="24"/>
          <w:szCs w:val="24"/>
        </w:rPr>
        <w:t xml:space="preserve"> dans l’activité future</w:t>
      </w:r>
      <w:r w:rsidR="00B1014B">
        <w:rPr>
          <w:rFonts w:eastAsia="Calibri" w:cs="Times New Roman"/>
          <w:sz w:val="24"/>
          <w:szCs w:val="24"/>
        </w:rPr>
        <w:t>, ainsi que la stratégie de commercia</w:t>
      </w:r>
      <w:r w:rsidR="00DB333B">
        <w:rPr>
          <w:rFonts w:eastAsia="Calibri" w:cs="Times New Roman"/>
          <w:sz w:val="24"/>
          <w:szCs w:val="24"/>
        </w:rPr>
        <w:t>l</w:t>
      </w:r>
      <w:r w:rsidR="00B1014B">
        <w:rPr>
          <w:rFonts w:eastAsia="Calibri" w:cs="Times New Roman"/>
          <w:sz w:val="24"/>
          <w:szCs w:val="24"/>
        </w:rPr>
        <w:t>isation prévue pour promouvoir son offre de produits certifiés « Bois des Alpes »</w:t>
      </w:r>
      <w:r w:rsidR="00064D50">
        <w:rPr>
          <w:rFonts w:eastAsia="Calibri" w:cs="Times New Roman"/>
          <w:sz w:val="24"/>
          <w:szCs w:val="24"/>
        </w:rPr>
        <w:t xml:space="preserve"> (cf. annexe 2 de cet appel)</w:t>
      </w:r>
      <w:r w:rsidRPr="00F076BB">
        <w:rPr>
          <w:rFonts w:eastAsia="Calibri" w:cs="Times New Roman"/>
          <w:sz w:val="24"/>
          <w:szCs w:val="24"/>
        </w:rPr>
        <w:t>.</w:t>
      </w:r>
    </w:p>
    <w:p w14:paraId="5F3C4961" w14:textId="292A5A08" w:rsidR="00477D2A" w:rsidRDefault="00F036B9" w:rsidP="00BB7AAF">
      <w:pPr>
        <w:jc w:val="both"/>
        <w:rPr>
          <w:rFonts w:eastAsia="Calibri" w:cs="Times New Roman"/>
          <w:sz w:val="24"/>
          <w:szCs w:val="24"/>
          <w:lang w:eastAsia="fr-FR"/>
        </w:rPr>
      </w:pPr>
      <w:r w:rsidRPr="00F076BB">
        <w:rPr>
          <w:rFonts w:eastAsia="Calibri" w:cs="Times New Roman"/>
          <w:b/>
          <w:sz w:val="24"/>
          <w:szCs w:val="24"/>
          <w:u w:val="single"/>
          <w:lang w:eastAsia="fr-FR"/>
        </w:rPr>
        <w:lastRenderedPageBreak/>
        <w:t xml:space="preserve">Pour </w:t>
      </w:r>
      <w:r w:rsidR="008B5AA2">
        <w:rPr>
          <w:rFonts w:eastAsia="Calibri" w:cs="Times New Roman"/>
          <w:b/>
          <w:sz w:val="24"/>
          <w:szCs w:val="24"/>
          <w:u w:val="single"/>
          <w:lang w:eastAsia="fr-FR"/>
        </w:rPr>
        <w:t>la mesure</w:t>
      </w:r>
      <w:r w:rsidRPr="00F076BB">
        <w:rPr>
          <w:rFonts w:eastAsia="Calibri" w:cs="Times New Roman"/>
          <w:b/>
          <w:sz w:val="24"/>
          <w:szCs w:val="24"/>
          <w:u w:val="single"/>
          <w:lang w:eastAsia="fr-FR"/>
        </w:rPr>
        <w:t xml:space="preserve"> 2,</w:t>
      </w:r>
      <w:r w:rsidRPr="00F076BB">
        <w:rPr>
          <w:rFonts w:eastAsia="Calibri" w:cs="Times New Roman"/>
          <w:sz w:val="24"/>
          <w:szCs w:val="24"/>
          <w:lang w:eastAsia="fr-FR"/>
        </w:rPr>
        <w:t> les bénéficiaires éligibles sont notamment : associations</w:t>
      </w:r>
      <w:r w:rsidR="001E5C80">
        <w:rPr>
          <w:rFonts w:eastAsia="Calibri" w:cs="Times New Roman"/>
          <w:sz w:val="24"/>
          <w:szCs w:val="24"/>
          <w:lang w:eastAsia="fr-FR"/>
        </w:rPr>
        <w:t xml:space="preserve"> et</w:t>
      </w:r>
      <w:r w:rsidRPr="00F076BB">
        <w:rPr>
          <w:rFonts w:eastAsia="Calibri" w:cs="Times New Roman"/>
          <w:sz w:val="24"/>
          <w:szCs w:val="24"/>
          <w:lang w:eastAsia="fr-FR"/>
        </w:rPr>
        <w:t xml:space="preserve"> organismes consulaires et interprofessionnels</w:t>
      </w:r>
      <w:r w:rsidR="001E5C80">
        <w:rPr>
          <w:rFonts w:eastAsia="Calibri" w:cs="Times New Roman"/>
          <w:sz w:val="24"/>
          <w:szCs w:val="24"/>
          <w:lang w:eastAsia="fr-FR"/>
        </w:rPr>
        <w:t>.</w:t>
      </w:r>
    </w:p>
    <w:p w14:paraId="58CCBDD8" w14:textId="77777777" w:rsidR="00770A5A" w:rsidRPr="00CC006C" w:rsidRDefault="00770A5A" w:rsidP="00BB7AAF">
      <w:pPr>
        <w:jc w:val="both"/>
        <w:rPr>
          <w:rFonts w:eastAsia="Calibri" w:cs="Times New Roman"/>
          <w:sz w:val="24"/>
          <w:szCs w:val="24"/>
          <w:lang w:eastAsia="fr-FR"/>
        </w:rPr>
      </w:pPr>
    </w:p>
    <w:p w14:paraId="3C268EEC" w14:textId="3287B6BB" w:rsidR="00C003A0" w:rsidRPr="00CC006C" w:rsidRDefault="00CB5973" w:rsidP="00391F20">
      <w:pPr>
        <w:pStyle w:val="Default"/>
        <w:jc w:val="both"/>
        <w:rPr>
          <w:rFonts w:asciiTheme="minorHAnsi" w:eastAsia="Calibri" w:hAnsiTheme="minorHAnsi" w:cs="Times New Roman"/>
          <w:b/>
          <w:bCs/>
          <w:color w:val="auto"/>
          <w:u w:val="single"/>
        </w:rPr>
      </w:pPr>
      <w:r w:rsidRPr="00834050">
        <w:rPr>
          <w:rFonts w:asciiTheme="minorHAnsi" w:eastAsia="Calibri" w:hAnsiTheme="minorHAnsi" w:cs="Times New Roman"/>
          <w:b/>
          <w:bCs/>
          <w:color w:val="auto"/>
          <w:u w:val="single"/>
        </w:rPr>
        <w:t>Capacité financière</w:t>
      </w:r>
      <w:r w:rsidR="00284A7D" w:rsidRPr="00834050">
        <w:rPr>
          <w:rFonts w:asciiTheme="minorHAnsi" w:eastAsia="Calibri" w:hAnsiTheme="minorHAnsi" w:cs="Times New Roman"/>
          <w:b/>
          <w:bCs/>
          <w:color w:val="auto"/>
          <w:u w:val="single"/>
        </w:rPr>
        <w:t xml:space="preserve"> du bénéficiaire</w:t>
      </w:r>
      <w:r w:rsidR="002F0D61" w:rsidRPr="00CC006C">
        <w:rPr>
          <w:rStyle w:val="Appelnotedebasdep"/>
          <w:rFonts w:asciiTheme="minorHAnsi" w:eastAsia="Calibri" w:hAnsiTheme="minorHAnsi" w:cs="Times New Roman"/>
          <w:b/>
          <w:bCs/>
          <w:color w:val="auto"/>
          <w:u w:val="single"/>
        </w:rPr>
        <w:footnoteReference w:id="4"/>
      </w:r>
    </w:p>
    <w:p w14:paraId="47CF67DB" w14:textId="77777777" w:rsidR="00C003A0" w:rsidRPr="00F076BB" w:rsidRDefault="00C003A0" w:rsidP="00391F20">
      <w:pPr>
        <w:pStyle w:val="Default"/>
        <w:jc w:val="both"/>
        <w:rPr>
          <w:rFonts w:asciiTheme="minorHAnsi" w:eastAsia="Calibri" w:hAnsiTheme="minorHAnsi" w:cs="Times New Roman"/>
          <w:color w:val="auto"/>
        </w:rPr>
      </w:pPr>
    </w:p>
    <w:p w14:paraId="7DDB6468" w14:textId="77777777" w:rsidR="00FE044F" w:rsidRPr="00F076BB" w:rsidRDefault="00A13D21" w:rsidP="00391F20">
      <w:pPr>
        <w:pStyle w:val="Default"/>
        <w:jc w:val="both"/>
        <w:rPr>
          <w:rFonts w:asciiTheme="minorHAnsi" w:eastAsia="Calibri" w:hAnsiTheme="minorHAnsi" w:cs="Times New Roman"/>
          <w:color w:val="auto"/>
        </w:rPr>
      </w:pPr>
      <w:r w:rsidRPr="00F076BB">
        <w:rPr>
          <w:rFonts w:asciiTheme="minorHAnsi" w:eastAsia="Calibri" w:hAnsiTheme="minorHAnsi" w:cs="Times New Roman"/>
          <w:color w:val="auto"/>
        </w:rPr>
        <w:t>La subvention européenne intervenant sur la base du remboursement de dépenses engagées et payées,</w:t>
      </w:r>
      <w:r w:rsidR="00FE044F" w:rsidRPr="00F076BB">
        <w:rPr>
          <w:rFonts w:asciiTheme="minorHAnsi" w:eastAsia="Calibri" w:hAnsiTheme="minorHAnsi" w:cs="Times New Roman"/>
          <w:color w:val="auto"/>
        </w:rPr>
        <w:t xml:space="preserve"> t</w:t>
      </w:r>
      <w:r w:rsidR="00C63952" w:rsidRPr="00F076BB">
        <w:rPr>
          <w:rFonts w:asciiTheme="minorHAnsi" w:eastAsia="Calibri" w:hAnsiTheme="minorHAnsi" w:cs="Times New Roman"/>
          <w:color w:val="auto"/>
        </w:rPr>
        <w:t>out bénéficiaire doit disposer de la capacité financière</w:t>
      </w:r>
      <w:r w:rsidR="00F5492E" w:rsidRPr="00F076BB">
        <w:rPr>
          <w:rFonts w:asciiTheme="minorHAnsi" w:eastAsia="Calibri" w:hAnsiTheme="minorHAnsi" w:cs="Times New Roman"/>
          <w:color w:val="auto"/>
        </w:rPr>
        <w:t>/trésorerie pour réaliser</w:t>
      </w:r>
      <w:r w:rsidR="00FE044F" w:rsidRPr="00F076BB">
        <w:rPr>
          <w:rFonts w:asciiTheme="minorHAnsi" w:eastAsia="Calibri" w:hAnsiTheme="minorHAnsi" w:cs="Times New Roman"/>
          <w:color w:val="auto"/>
        </w:rPr>
        <w:t xml:space="preserve"> l’opération subventionnée. </w:t>
      </w:r>
    </w:p>
    <w:p w14:paraId="15C01D37" w14:textId="77777777" w:rsidR="00FE044F" w:rsidRPr="00F076BB" w:rsidRDefault="00FE044F" w:rsidP="00391F20">
      <w:pPr>
        <w:pStyle w:val="Default"/>
        <w:jc w:val="both"/>
        <w:rPr>
          <w:rFonts w:asciiTheme="minorHAnsi" w:eastAsia="Calibri" w:hAnsiTheme="minorHAnsi" w:cs="Times New Roman"/>
          <w:color w:val="auto"/>
        </w:rPr>
      </w:pPr>
    </w:p>
    <w:p w14:paraId="6DA31E23" w14:textId="77777777" w:rsidR="00E46E74" w:rsidRDefault="00AA44F7" w:rsidP="00E46E74">
      <w:pPr>
        <w:pStyle w:val="Default"/>
        <w:jc w:val="both"/>
        <w:rPr>
          <w:rFonts w:asciiTheme="minorHAnsi" w:eastAsia="Calibri" w:hAnsiTheme="minorHAnsi" w:cs="Times New Roman"/>
          <w:color w:val="auto"/>
        </w:rPr>
      </w:pPr>
      <w:r w:rsidRPr="00F076BB">
        <w:rPr>
          <w:rFonts w:asciiTheme="minorHAnsi" w:eastAsia="Calibri" w:hAnsiTheme="minorHAnsi" w:cs="Times New Roman"/>
          <w:color w:val="auto"/>
        </w:rPr>
        <w:t xml:space="preserve"> </w:t>
      </w:r>
      <w:r w:rsidR="00F57AE4" w:rsidRPr="00F076BB">
        <w:rPr>
          <w:rFonts w:asciiTheme="minorHAnsi" w:eastAsia="Calibri" w:hAnsiTheme="minorHAnsi" w:cs="Times New Roman"/>
          <w:color w:val="auto"/>
        </w:rPr>
        <w:t xml:space="preserve">Dans le cas des </w:t>
      </w:r>
      <w:r w:rsidR="005F4CE2" w:rsidRPr="00F076BB">
        <w:rPr>
          <w:rFonts w:asciiTheme="minorHAnsi" w:eastAsia="Calibri" w:hAnsiTheme="minorHAnsi" w:cs="Times New Roman"/>
          <w:color w:val="auto"/>
        </w:rPr>
        <w:t>opérations</w:t>
      </w:r>
      <w:r w:rsidR="00F57AE4" w:rsidRPr="00F076BB">
        <w:rPr>
          <w:rFonts w:asciiTheme="minorHAnsi" w:eastAsia="Calibri" w:hAnsiTheme="minorHAnsi" w:cs="Times New Roman"/>
          <w:color w:val="auto"/>
        </w:rPr>
        <w:t xml:space="preserve"> comprenant un investissement dans une infrastructure ou un investissement productif, afin de garantir leur viabilité financière</w:t>
      </w:r>
      <w:r w:rsidR="00C2349A" w:rsidRPr="00F076BB">
        <w:rPr>
          <w:rFonts w:asciiTheme="minorHAnsi" w:eastAsia="Calibri" w:hAnsiTheme="minorHAnsi" w:cs="Times New Roman"/>
          <w:color w:val="auto"/>
        </w:rPr>
        <w:t>,</w:t>
      </w:r>
      <w:r w:rsidR="00F57AE4" w:rsidRPr="00F076BB">
        <w:rPr>
          <w:rFonts w:asciiTheme="minorHAnsi" w:eastAsia="Calibri" w:hAnsiTheme="minorHAnsi" w:cs="Times New Roman"/>
          <w:color w:val="auto"/>
        </w:rPr>
        <w:t xml:space="preserve"> le bénéficiaire doit </w:t>
      </w:r>
      <w:r w:rsidR="00FE044F" w:rsidRPr="00F076BB">
        <w:rPr>
          <w:rFonts w:asciiTheme="minorHAnsi" w:eastAsia="Calibri" w:hAnsiTheme="minorHAnsi" w:cs="Times New Roman"/>
          <w:color w:val="auto"/>
        </w:rPr>
        <w:t xml:space="preserve">notamment </w:t>
      </w:r>
      <w:r w:rsidR="00F57AE4" w:rsidRPr="00F076BB">
        <w:rPr>
          <w:rFonts w:asciiTheme="minorHAnsi" w:eastAsia="Calibri" w:hAnsiTheme="minorHAnsi" w:cs="Times New Roman"/>
          <w:color w:val="auto"/>
        </w:rPr>
        <w:t>disposer des ressources financières et des mécanismes de financement nécessaires pour couvrir les frais d’exploitation et d’entretien.</w:t>
      </w:r>
    </w:p>
    <w:p w14:paraId="0837BFF0" w14:textId="77777777" w:rsidR="00E46E74" w:rsidRDefault="00E46E74" w:rsidP="00E46E74">
      <w:pPr>
        <w:pStyle w:val="Default"/>
        <w:jc w:val="both"/>
        <w:rPr>
          <w:rFonts w:asciiTheme="minorHAnsi" w:eastAsia="Calibri" w:hAnsiTheme="minorHAnsi" w:cs="Times New Roman"/>
          <w:color w:val="auto"/>
        </w:rPr>
      </w:pPr>
    </w:p>
    <w:p w14:paraId="6753855A" w14:textId="25C8176F" w:rsidR="00E46E74" w:rsidRPr="00CC006C" w:rsidRDefault="00E46E74" w:rsidP="00E46E74">
      <w:pPr>
        <w:pStyle w:val="Default"/>
        <w:jc w:val="both"/>
        <w:rPr>
          <w:rFonts w:asciiTheme="minorHAnsi" w:hAnsiTheme="minorHAnsi" w:cstheme="minorHAnsi"/>
          <w:b/>
          <w:bCs/>
          <w:color w:val="auto"/>
          <w:u w:val="single"/>
        </w:rPr>
      </w:pPr>
      <w:r w:rsidRPr="00E46E74">
        <w:rPr>
          <w:rFonts w:cstheme="minorHAnsi"/>
          <w:u w:val="single"/>
        </w:rPr>
        <w:t xml:space="preserve"> </w:t>
      </w:r>
      <w:r w:rsidRPr="00CC006C">
        <w:rPr>
          <w:rFonts w:asciiTheme="minorHAnsi" w:hAnsiTheme="minorHAnsi" w:cstheme="minorHAnsi"/>
          <w:b/>
          <w:bCs/>
          <w:color w:val="auto"/>
          <w:u w:val="single"/>
        </w:rPr>
        <w:t>Bénéficiaire chef de file et partenaires</w:t>
      </w:r>
    </w:p>
    <w:p w14:paraId="0A2FBF84" w14:textId="77777777" w:rsidR="00E46E74" w:rsidRDefault="00E46E74" w:rsidP="00E46E74">
      <w:pPr>
        <w:shd w:val="clear" w:color="auto" w:fill="FFFFFF"/>
        <w:spacing w:after="0" w:line="240" w:lineRule="auto"/>
        <w:jc w:val="both"/>
        <w:rPr>
          <w:rFonts w:cstheme="minorHAnsi"/>
          <w:sz w:val="24"/>
          <w:szCs w:val="24"/>
        </w:rPr>
      </w:pPr>
    </w:p>
    <w:p w14:paraId="61DE6A99" w14:textId="4279294D" w:rsidR="00F076BB" w:rsidRPr="00755264" w:rsidRDefault="00CC006C" w:rsidP="00391F20">
      <w:pPr>
        <w:pStyle w:val="Default"/>
        <w:jc w:val="both"/>
        <w:rPr>
          <w:rFonts w:asciiTheme="minorHAnsi" w:hAnsiTheme="minorHAnsi" w:cstheme="minorHAnsi"/>
          <w:i/>
          <w:iCs/>
          <w:color w:val="auto"/>
        </w:rPr>
      </w:pPr>
      <w:r w:rsidRPr="00CC006C">
        <w:rPr>
          <w:rFonts w:asciiTheme="minorHAnsi" w:hAnsiTheme="minorHAnsi" w:cstheme="minorHAnsi"/>
          <w:color w:val="auto"/>
        </w:rPr>
        <w:t>Dans le cadre de cet appel à projets, le montage de projets multi-partenariaux avec chef de file n’est pas admis</w:t>
      </w:r>
      <w:r>
        <w:rPr>
          <w:rFonts w:asciiTheme="minorHAnsi" w:hAnsiTheme="minorHAnsi" w:cstheme="minorHAnsi"/>
          <w:color w:val="auto"/>
        </w:rPr>
        <w:t>.</w:t>
      </w:r>
    </w:p>
    <w:p w14:paraId="0AA744F5" w14:textId="33FCF9E9" w:rsidR="00996F5A" w:rsidRDefault="00996F5A" w:rsidP="00391F20">
      <w:pPr>
        <w:pStyle w:val="Default"/>
        <w:jc w:val="both"/>
        <w:rPr>
          <w:rFonts w:asciiTheme="minorHAnsi" w:hAnsiTheme="minorHAnsi" w:cstheme="minorHAnsi"/>
          <w:color w:val="FF0000"/>
        </w:rPr>
      </w:pPr>
    </w:p>
    <w:p w14:paraId="0B0C2542" w14:textId="77777777" w:rsidR="00CC006C" w:rsidRPr="00755264" w:rsidRDefault="00CC006C" w:rsidP="00391F20">
      <w:pPr>
        <w:pStyle w:val="Default"/>
        <w:jc w:val="both"/>
        <w:rPr>
          <w:rFonts w:asciiTheme="minorHAnsi" w:hAnsiTheme="minorHAnsi" w:cstheme="minorHAnsi"/>
          <w:color w:val="FF0000"/>
        </w:rPr>
      </w:pPr>
    </w:p>
    <w:p w14:paraId="38E731B5" w14:textId="4E28ABDA" w:rsidR="000D7FCD" w:rsidRPr="00E24C00" w:rsidRDefault="00EA0288" w:rsidP="000D131D">
      <w:pPr>
        <w:pStyle w:val="Titre2"/>
        <w:numPr>
          <w:ilvl w:val="0"/>
          <w:numId w:val="9"/>
        </w:numPr>
      </w:pPr>
      <w:bookmarkStart w:id="16" w:name="_Toc101439018"/>
      <w:r w:rsidRPr="00E24C00">
        <w:t>4</w:t>
      </w:r>
      <w:r w:rsidR="00CE6EBF" w:rsidRPr="00E24C00">
        <w:t>.</w:t>
      </w:r>
      <w:r w:rsidR="001B43D3" w:rsidRPr="00E24C00">
        <w:t>2</w:t>
      </w:r>
      <w:r w:rsidR="006C4312" w:rsidRPr="00E24C00">
        <w:t xml:space="preserve"> </w:t>
      </w:r>
      <w:r w:rsidR="00AA0334" w:rsidRPr="00E24C00">
        <w:t>La t</w:t>
      </w:r>
      <w:r w:rsidR="00AB2964" w:rsidRPr="00E24C00">
        <w:t>hématique</w:t>
      </w:r>
      <w:bookmarkEnd w:id="16"/>
    </w:p>
    <w:p w14:paraId="5FDD88C9" w14:textId="50D562E2" w:rsidR="00CE6EBF" w:rsidRPr="00755264" w:rsidRDefault="00CE6EBF" w:rsidP="00391F20">
      <w:pPr>
        <w:pStyle w:val="Default"/>
        <w:jc w:val="both"/>
        <w:rPr>
          <w:rFonts w:asciiTheme="minorHAnsi" w:hAnsiTheme="minorHAnsi" w:cstheme="minorHAnsi"/>
          <w:color w:val="auto"/>
        </w:rPr>
      </w:pPr>
    </w:p>
    <w:p w14:paraId="4AEA3032" w14:textId="460217AC" w:rsidR="006148E3" w:rsidRDefault="006148E3" w:rsidP="006148E3">
      <w:pPr>
        <w:pStyle w:val="Default"/>
        <w:jc w:val="both"/>
        <w:rPr>
          <w:rFonts w:asciiTheme="minorHAnsi" w:hAnsiTheme="minorHAnsi" w:cstheme="minorHAnsi"/>
          <w:color w:val="auto"/>
        </w:rPr>
      </w:pPr>
      <w:r w:rsidRPr="00755264">
        <w:rPr>
          <w:rFonts w:asciiTheme="minorHAnsi" w:hAnsiTheme="minorHAnsi" w:cstheme="minorHAnsi"/>
          <w:color w:val="auto"/>
        </w:rPr>
        <w:t>Un</w:t>
      </w:r>
      <w:r w:rsidR="00CA65CC" w:rsidRPr="00755264">
        <w:rPr>
          <w:rFonts w:asciiTheme="minorHAnsi" w:hAnsiTheme="minorHAnsi" w:cstheme="minorHAnsi"/>
          <w:color w:val="auto"/>
        </w:rPr>
        <w:t>e opération</w:t>
      </w:r>
      <w:r w:rsidRPr="00755264">
        <w:rPr>
          <w:rFonts w:asciiTheme="minorHAnsi" w:hAnsiTheme="minorHAnsi" w:cstheme="minorHAnsi"/>
          <w:color w:val="auto"/>
        </w:rPr>
        <w:t xml:space="preserve"> est éligible </w:t>
      </w:r>
      <w:r w:rsidR="00CA65CC" w:rsidRPr="00755264">
        <w:rPr>
          <w:rFonts w:asciiTheme="minorHAnsi" w:hAnsiTheme="minorHAnsi" w:cstheme="minorHAnsi"/>
          <w:color w:val="auto"/>
        </w:rPr>
        <w:t>si elle</w:t>
      </w:r>
      <w:r w:rsidRPr="00755264">
        <w:rPr>
          <w:rFonts w:asciiTheme="minorHAnsi" w:hAnsiTheme="minorHAnsi" w:cstheme="minorHAnsi"/>
          <w:color w:val="auto"/>
        </w:rPr>
        <w:t xml:space="preserve"> répond aux </w:t>
      </w:r>
      <w:r w:rsidR="001E5C80">
        <w:rPr>
          <w:rFonts w:asciiTheme="minorHAnsi" w:hAnsiTheme="minorHAnsi" w:cstheme="minorHAnsi"/>
          <w:color w:val="auto"/>
        </w:rPr>
        <w:t xml:space="preserve">objectifs et actions </w:t>
      </w:r>
      <w:r w:rsidRPr="00755264">
        <w:rPr>
          <w:rFonts w:asciiTheme="minorHAnsi" w:hAnsiTheme="minorHAnsi" w:cstheme="minorHAnsi"/>
          <w:color w:val="auto"/>
        </w:rPr>
        <w:t>définis aux paragraphes 2.</w:t>
      </w:r>
      <w:r w:rsidR="00AB2964" w:rsidRPr="00755264">
        <w:rPr>
          <w:rFonts w:asciiTheme="minorHAnsi" w:hAnsiTheme="minorHAnsi" w:cstheme="minorHAnsi"/>
          <w:color w:val="auto"/>
        </w:rPr>
        <w:t>1</w:t>
      </w:r>
      <w:r w:rsidRPr="00755264">
        <w:rPr>
          <w:rFonts w:asciiTheme="minorHAnsi" w:hAnsiTheme="minorHAnsi" w:cstheme="minorHAnsi"/>
          <w:color w:val="auto"/>
        </w:rPr>
        <w:t xml:space="preserve"> et 2.</w:t>
      </w:r>
      <w:r w:rsidR="00AB2964" w:rsidRPr="00755264">
        <w:rPr>
          <w:rFonts w:asciiTheme="minorHAnsi" w:hAnsiTheme="minorHAnsi" w:cstheme="minorHAnsi"/>
          <w:color w:val="auto"/>
        </w:rPr>
        <w:t>2</w:t>
      </w:r>
      <w:r w:rsidRPr="00755264">
        <w:rPr>
          <w:rFonts w:asciiTheme="minorHAnsi" w:hAnsiTheme="minorHAnsi" w:cstheme="minorHAnsi"/>
          <w:color w:val="auto"/>
        </w:rPr>
        <w:t xml:space="preserve"> du présent appel.</w:t>
      </w:r>
    </w:p>
    <w:p w14:paraId="08F76DEE" w14:textId="77777777" w:rsidR="00755264" w:rsidRPr="00755264" w:rsidRDefault="00755264" w:rsidP="006148E3">
      <w:pPr>
        <w:pStyle w:val="Default"/>
        <w:jc w:val="both"/>
        <w:rPr>
          <w:rFonts w:asciiTheme="minorHAnsi" w:hAnsiTheme="minorHAnsi" w:cstheme="minorHAnsi"/>
          <w:color w:val="auto"/>
        </w:rPr>
      </w:pPr>
    </w:p>
    <w:p w14:paraId="253F461B" w14:textId="077130A9" w:rsidR="00CE6EBF" w:rsidRPr="00755264" w:rsidRDefault="00CE6EBF" w:rsidP="00391F20">
      <w:pPr>
        <w:pStyle w:val="Default"/>
        <w:jc w:val="both"/>
        <w:rPr>
          <w:rFonts w:asciiTheme="minorHAnsi" w:hAnsiTheme="minorHAnsi" w:cstheme="minorHAnsi"/>
          <w:i/>
          <w:iCs/>
          <w:color w:val="FF0000"/>
        </w:rPr>
      </w:pPr>
    </w:p>
    <w:p w14:paraId="3DB1B04D" w14:textId="45A174B2" w:rsidR="00FB5166" w:rsidRDefault="00EA0288" w:rsidP="000D131D">
      <w:pPr>
        <w:pStyle w:val="Titre2"/>
        <w:numPr>
          <w:ilvl w:val="0"/>
          <w:numId w:val="9"/>
        </w:numPr>
      </w:pPr>
      <w:bookmarkStart w:id="17" w:name="_Toc101439019"/>
      <w:r w:rsidRPr="00E24C00">
        <w:t>4</w:t>
      </w:r>
      <w:r w:rsidR="00FB5166" w:rsidRPr="00E24C00">
        <w:t xml:space="preserve">.3 </w:t>
      </w:r>
      <w:r w:rsidR="00AA0334" w:rsidRPr="00E24C00">
        <w:t>Le l</w:t>
      </w:r>
      <w:r w:rsidR="00CB45CC" w:rsidRPr="00E24C00">
        <w:t>ieu de réalisation</w:t>
      </w:r>
      <w:bookmarkEnd w:id="17"/>
    </w:p>
    <w:p w14:paraId="5E06A6C1" w14:textId="77777777" w:rsidR="00010B64" w:rsidRPr="00010B64" w:rsidRDefault="00010B64" w:rsidP="00010B64"/>
    <w:p w14:paraId="63F6B923" w14:textId="295F9EB8" w:rsidR="00F036B9" w:rsidRPr="00694B1E" w:rsidRDefault="00F036B9" w:rsidP="00010B64">
      <w:pPr>
        <w:spacing w:line="240" w:lineRule="auto"/>
        <w:jc w:val="both"/>
        <w:rPr>
          <w:rFonts w:eastAsia="Calibri" w:cs="Times New Roman"/>
          <w:sz w:val="24"/>
          <w:szCs w:val="24"/>
        </w:rPr>
      </w:pPr>
      <w:r w:rsidRPr="00010B64">
        <w:rPr>
          <w:rFonts w:eastAsia="Calibri" w:cs="Times New Roman"/>
          <w:color w:val="000000" w:themeColor="text1"/>
          <w:sz w:val="24"/>
          <w:szCs w:val="24"/>
        </w:rPr>
        <w:t>Pour être éligibles, les opérations prévues dans le projet doivent être réalisées</w:t>
      </w:r>
      <w:r w:rsidR="0042167F" w:rsidRPr="0042167F">
        <w:t xml:space="preserve"> </w:t>
      </w:r>
      <w:r w:rsidRPr="00010B64">
        <w:rPr>
          <w:rFonts w:eastAsia="Calibri" w:cs="Times New Roman"/>
          <w:color w:val="000000" w:themeColor="text1"/>
          <w:sz w:val="24"/>
          <w:szCs w:val="24"/>
        </w:rPr>
        <w:t xml:space="preserve">dans la zone couverte par le programme, c’est-à-dire le territoire du Massif des </w:t>
      </w:r>
      <w:r w:rsidRPr="00010B64">
        <w:rPr>
          <w:rFonts w:eastAsia="Calibri" w:cs="Times New Roman"/>
          <w:sz w:val="24"/>
          <w:szCs w:val="24"/>
        </w:rPr>
        <w:t>Alpes</w:t>
      </w:r>
      <w:r w:rsidR="00834050">
        <w:rPr>
          <w:rFonts w:eastAsia="Calibri" w:cs="Times New Roman"/>
          <w:sz w:val="24"/>
          <w:szCs w:val="24"/>
        </w:rPr>
        <w:t>.</w:t>
      </w:r>
      <w:r w:rsidR="00834050">
        <w:t xml:space="preserve"> </w:t>
      </w:r>
    </w:p>
    <w:p w14:paraId="78FAE81C" w14:textId="77777777" w:rsidR="00F036B9" w:rsidRPr="002F5BB9" w:rsidRDefault="00F036B9" w:rsidP="00F036B9">
      <w:pPr>
        <w:spacing w:line="240" w:lineRule="auto"/>
        <w:rPr>
          <w:rFonts w:ascii="Times New Roman" w:eastAsia="Calibri" w:hAnsi="Times New Roman" w:cs="Times New Roman"/>
          <w:color w:val="FF0000"/>
          <w:sz w:val="24"/>
          <w:szCs w:val="24"/>
        </w:rPr>
      </w:pPr>
    </w:p>
    <w:p w14:paraId="0825A646" w14:textId="28626E5C" w:rsidR="008441A4" w:rsidRPr="00E24C00" w:rsidRDefault="00EA0288" w:rsidP="000D131D">
      <w:pPr>
        <w:pStyle w:val="Titre2"/>
        <w:numPr>
          <w:ilvl w:val="0"/>
          <w:numId w:val="9"/>
        </w:numPr>
        <w:rPr>
          <w:color w:val="auto"/>
        </w:rPr>
      </w:pPr>
      <w:bookmarkStart w:id="18" w:name="_Toc101439020"/>
      <w:r w:rsidRPr="00E24C00">
        <w:rPr>
          <w:color w:val="auto"/>
        </w:rPr>
        <w:t>4</w:t>
      </w:r>
      <w:r w:rsidR="008441A4" w:rsidRPr="00E24C00">
        <w:rPr>
          <w:color w:val="auto"/>
        </w:rPr>
        <w:t>.</w:t>
      </w:r>
      <w:r w:rsidR="00FB5166" w:rsidRPr="00E24C00">
        <w:rPr>
          <w:color w:val="auto"/>
        </w:rPr>
        <w:t>4</w:t>
      </w:r>
      <w:r w:rsidR="008441A4" w:rsidRPr="00E24C00">
        <w:rPr>
          <w:color w:val="auto"/>
        </w:rPr>
        <w:t xml:space="preserve"> </w:t>
      </w:r>
      <w:r w:rsidR="00A43DEA" w:rsidRPr="00E24C00">
        <w:rPr>
          <w:color w:val="auto"/>
        </w:rPr>
        <w:t>Le d</w:t>
      </w:r>
      <w:r w:rsidR="005E49D7" w:rsidRPr="00E24C00">
        <w:rPr>
          <w:color w:val="auto"/>
        </w:rPr>
        <w:t xml:space="preserve">émarrage </w:t>
      </w:r>
      <w:r w:rsidR="00A43DEA" w:rsidRPr="00E24C00">
        <w:rPr>
          <w:color w:val="auto"/>
        </w:rPr>
        <w:t>de l’opération</w:t>
      </w:r>
      <w:bookmarkEnd w:id="18"/>
    </w:p>
    <w:p w14:paraId="6E7CAC26" w14:textId="7C043287" w:rsidR="00741C67" w:rsidRDefault="00741C67" w:rsidP="00CC006C">
      <w:pPr>
        <w:pStyle w:val="Default"/>
        <w:jc w:val="both"/>
        <w:rPr>
          <w:rFonts w:asciiTheme="minorHAnsi" w:hAnsiTheme="minorHAnsi" w:cstheme="minorHAnsi"/>
          <w:color w:val="auto"/>
        </w:rPr>
      </w:pPr>
    </w:p>
    <w:p w14:paraId="26B64707" w14:textId="5EAB4EC2" w:rsidR="005C27B3" w:rsidRPr="00755264" w:rsidRDefault="00352A77" w:rsidP="00CC006C">
      <w:pPr>
        <w:pStyle w:val="Default"/>
        <w:jc w:val="both"/>
        <w:rPr>
          <w:rFonts w:asciiTheme="minorHAnsi" w:hAnsiTheme="minorHAnsi" w:cstheme="minorHAnsi"/>
          <w:color w:val="auto"/>
        </w:rPr>
      </w:pPr>
      <w:r w:rsidRPr="00755264">
        <w:rPr>
          <w:rFonts w:asciiTheme="minorHAnsi" w:hAnsiTheme="minorHAnsi" w:cstheme="minorHAnsi"/>
          <w:color w:val="auto"/>
        </w:rPr>
        <w:t>Un</w:t>
      </w:r>
      <w:r w:rsidR="00865FFD" w:rsidRPr="00755264">
        <w:rPr>
          <w:rFonts w:asciiTheme="minorHAnsi" w:hAnsiTheme="minorHAnsi" w:cstheme="minorHAnsi"/>
          <w:color w:val="auto"/>
        </w:rPr>
        <w:t>e opération</w:t>
      </w:r>
      <w:r w:rsidR="00003262" w:rsidRPr="00755264">
        <w:rPr>
          <w:rFonts w:asciiTheme="minorHAnsi" w:hAnsiTheme="minorHAnsi" w:cstheme="minorHAnsi"/>
          <w:color w:val="auto"/>
        </w:rPr>
        <w:t xml:space="preserve"> </w:t>
      </w:r>
      <w:r w:rsidR="004B6760" w:rsidRPr="00755264">
        <w:rPr>
          <w:rFonts w:asciiTheme="minorHAnsi" w:hAnsiTheme="minorHAnsi" w:cstheme="minorHAnsi"/>
          <w:color w:val="auto"/>
        </w:rPr>
        <w:t>peut avoir commencé avant l</w:t>
      </w:r>
      <w:r w:rsidR="008D5149" w:rsidRPr="00755264">
        <w:rPr>
          <w:rFonts w:asciiTheme="minorHAnsi" w:hAnsiTheme="minorHAnsi" w:cstheme="minorHAnsi"/>
          <w:color w:val="auto"/>
        </w:rPr>
        <w:t>e dépôt de la demande de s</w:t>
      </w:r>
      <w:r w:rsidRPr="00755264">
        <w:rPr>
          <w:rFonts w:asciiTheme="minorHAnsi" w:hAnsiTheme="minorHAnsi" w:cstheme="minorHAnsi"/>
          <w:color w:val="auto"/>
        </w:rPr>
        <w:t>ubvention</w:t>
      </w:r>
      <w:r w:rsidR="00865FFD" w:rsidRPr="00755264">
        <w:rPr>
          <w:rFonts w:asciiTheme="minorHAnsi" w:hAnsiTheme="minorHAnsi" w:cstheme="minorHAnsi"/>
          <w:color w:val="auto"/>
        </w:rPr>
        <w:t xml:space="preserve"> européenne</w:t>
      </w:r>
      <w:r w:rsidR="005E49D7" w:rsidRPr="00755264">
        <w:rPr>
          <w:rFonts w:asciiTheme="minorHAnsi" w:hAnsiTheme="minorHAnsi" w:cstheme="minorHAnsi"/>
          <w:color w:val="auto"/>
        </w:rPr>
        <w:t>.</w:t>
      </w:r>
      <w:r w:rsidR="005E2C7C" w:rsidRPr="00755264">
        <w:rPr>
          <w:rFonts w:asciiTheme="minorHAnsi" w:hAnsiTheme="minorHAnsi" w:cstheme="minorHAnsi"/>
          <w:color w:val="auto"/>
        </w:rPr>
        <w:t xml:space="preserve"> </w:t>
      </w:r>
    </w:p>
    <w:p w14:paraId="7D5441A5" w14:textId="77777777" w:rsidR="003968CE" w:rsidRPr="003968CE" w:rsidRDefault="003968CE" w:rsidP="00CC006C">
      <w:pPr>
        <w:pStyle w:val="Default"/>
        <w:jc w:val="both"/>
        <w:rPr>
          <w:rFonts w:asciiTheme="minorHAnsi" w:hAnsiTheme="minorHAnsi" w:cstheme="minorHAnsi"/>
          <w:i/>
          <w:iCs/>
          <w:color w:val="FF0000"/>
          <w:highlight w:val="yellow"/>
        </w:rPr>
      </w:pPr>
    </w:p>
    <w:p w14:paraId="153F45A6" w14:textId="5C94692F" w:rsidR="001F0374" w:rsidRPr="003968CE" w:rsidRDefault="003968CE" w:rsidP="00CC006C">
      <w:pPr>
        <w:pStyle w:val="Commentaire"/>
        <w:jc w:val="both"/>
        <w:rPr>
          <w:sz w:val="24"/>
          <w:szCs w:val="24"/>
        </w:rPr>
      </w:pPr>
      <w:r w:rsidRPr="003968CE">
        <w:rPr>
          <w:sz w:val="24"/>
          <w:szCs w:val="24"/>
        </w:rPr>
        <w:t>Néanmoins, s</w:t>
      </w:r>
      <w:r w:rsidR="001F0374" w:rsidRPr="003968CE">
        <w:rPr>
          <w:sz w:val="24"/>
          <w:szCs w:val="24"/>
        </w:rPr>
        <w:t xml:space="preserve">eront considérés comme inéligibles : </w:t>
      </w:r>
    </w:p>
    <w:p w14:paraId="375FA502" w14:textId="77777777" w:rsidR="001F0374" w:rsidRPr="003968CE" w:rsidRDefault="001F0374" w:rsidP="00CC006C">
      <w:pPr>
        <w:pStyle w:val="Commentaire"/>
        <w:jc w:val="both"/>
        <w:rPr>
          <w:sz w:val="24"/>
          <w:szCs w:val="24"/>
        </w:rPr>
      </w:pPr>
      <w:r w:rsidRPr="003968CE">
        <w:rPr>
          <w:sz w:val="24"/>
          <w:szCs w:val="24"/>
        </w:rPr>
        <w:t xml:space="preserve">- les projets achevés à la date de la demande de subvention, que les paiements s’y rapportant aient été ou non effectués, </w:t>
      </w:r>
    </w:p>
    <w:p w14:paraId="6B49FDF0" w14:textId="5C1610A5" w:rsidR="001F0374" w:rsidRPr="003968CE" w:rsidRDefault="001F0374" w:rsidP="00CC006C">
      <w:pPr>
        <w:pStyle w:val="Commentaire"/>
        <w:jc w:val="both"/>
        <w:rPr>
          <w:sz w:val="24"/>
          <w:szCs w:val="24"/>
        </w:rPr>
      </w:pPr>
      <w:r w:rsidRPr="003968CE">
        <w:rPr>
          <w:sz w:val="24"/>
          <w:szCs w:val="24"/>
        </w:rPr>
        <w:t>- les projets soumis aux aides d’</w:t>
      </w:r>
      <w:r w:rsidR="00701462">
        <w:rPr>
          <w:sz w:val="24"/>
          <w:szCs w:val="24"/>
        </w:rPr>
        <w:t>E</w:t>
      </w:r>
      <w:r w:rsidRPr="003968CE">
        <w:rPr>
          <w:sz w:val="24"/>
          <w:szCs w:val="24"/>
        </w:rPr>
        <w:t>tat qui auraient connu un début d’exécution antérieur à toute demande formalisée d’aide publique</w:t>
      </w:r>
      <w:r w:rsidR="00CC006C">
        <w:rPr>
          <w:sz w:val="24"/>
          <w:szCs w:val="24"/>
        </w:rPr>
        <w:t>.</w:t>
      </w:r>
      <w:r w:rsidRPr="003968CE">
        <w:rPr>
          <w:sz w:val="24"/>
          <w:szCs w:val="24"/>
        </w:rPr>
        <w:t> </w:t>
      </w:r>
    </w:p>
    <w:p w14:paraId="6BD7B497" w14:textId="3D323C26" w:rsidR="001E7EB3" w:rsidRPr="00010B64" w:rsidRDefault="005F4A06" w:rsidP="00230575">
      <w:pPr>
        <w:pStyle w:val="Default"/>
        <w:jc w:val="both"/>
        <w:rPr>
          <w:color w:val="auto"/>
        </w:rPr>
      </w:pPr>
      <w:r w:rsidRPr="00010B64">
        <w:rPr>
          <w:color w:val="auto"/>
        </w:rPr>
        <w:lastRenderedPageBreak/>
        <w:t>Il</w:t>
      </w:r>
      <w:r w:rsidR="00032E10" w:rsidRPr="00010B64">
        <w:rPr>
          <w:color w:val="auto"/>
        </w:rPr>
        <w:t xml:space="preserve"> est donc recommandé aux candidats de ne pas commencer leurs</w:t>
      </w:r>
      <w:r w:rsidR="00865FFD" w:rsidRPr="00010B64">
        <w:rPr>
          <w:color w:val="auto"/>
        </w:rPr>
        <w:t xml:space="preserve"> opérations avant toute demande formalisée d’aide publique</w:t>
      </w:r>
      <w:r w:rsidRPr="00010B64">
        <w:rPr>
          <w:color w:val="auto"/>
        </w:rPr>
        <w:t>.</w:t>
      </w:r>
    </w:p>
    <w:p w14:paraId="741B47BA" w14:textId="5B9FC35A" w:rsidR="00010B64" w:rsidRDefault="00010B64" w:rsidP="00FC34FD"/>
    <w:p w14:paraId="07E10084" w14:textId="77777777" w:rsidR="005E49D7" w:rsidRDefault="005E49D7" w:rsidP="00BA0158">
      <w:pPr>
        <w:pStyle w:val="Default"/>
        <w:jc w:val="both"/>
      </w:pPr>
    </w:p>
    <w:p w14:paraId="374C3C0F" w14:textId="6A448FDF" w:rsidR="00917790" w:rsidRPr="004B7343" w:rsidRDefault="008634A6" w:rsidP="00E24C00">
      <w:pPr>
        <w:pStyle w:val="Titre1"/>
        <w:shd w:val="clear" w:color="auto" w:fill="D9E2F3" w:themeFill="accent1" w:themeFillTint="33"/>
      </w:pPr>
      <w:bookmarkStart w:id="19" w:name="_Toc101439021"/>
      <w:r>
        <w:t>5</w:t>
      </w:r>
      <w:r w:rsidR="00917790" w:rsidRPr="004B7343">
        <w:t xml:space="preserve">. CRITERES D’ELIGIBILITE </w:t>
      </w:r>
      <w:r w:rsidR="00917790" w:rsidRPr="00A6234D">
        <w:t xml:space="preserve">DES </w:t>
      </w:r>
      <w:r w:rsidR="00917790">
        <w:t>DEPENSES ET DU PLAN DE FINANCEMENT</w:t>
      </w:r>
      <w:bookmarkEnd w:id="19"/>
    </w:p>
    <w:p w14:paraId="77DF1D82" w14:textId="77777777" w:rsidR="00F55EB7" w:rsidRDefault="00F55EB7" w:rsidP="00BA0158">
      <w:pPr>
        <w:pStyle w:val="Default"/>
        <w:jc w:val="both"/>
        <w:rPr>
          <w:rFonts w:asciiTheme="minorHAnsi" w:hAnsiTheme="minorHAnsi" w:cstheme="minorHAnsi"/>
          <w:b/>
          <w:bCs/>
          <w:color w:val="FF0000"/>
          <w:sz w:val="22"/>
          <w:szCs w:val="22"/>
        </w:rPr>
      </w:pPr>
    </w:p>
    <w:p w14:paraId="3FA172E7" w14:textId="77777777" w:rsidR="00F55EB7" w:rsidRPr="00074941" w:rsidRDefault="00F55EB7" w:rsidP="00BA0158">
      <w:pPr>
        <w:pStyle w:val="Default"/>
        <w:jc w:val="both"/>
        <w:rPr>
          <w:rFonts w:asciiTheme="minorHAnsi" w:hAnsiTheme="minorHAnsi" w:cstheme="minorHAnsi"/>
          <w:b/>
          <w:bCs/>
          <w:color w:val="auto"/>
          <w:sz w:val="22"/>
          <w:szCs w:val="22"/>
        </w:rPr>
      </w:pPr>
    </w:p>
    <w:p w14:paraId="4AA3A191" w14:textId="1CF638C2" w:rsidR="00BA0158" w:rsidRPr="00E24C00" w:rsidRDefault="008634A6" w:rsidP="000D131D">
      <w:pPr>
        <w:pStyle w:val="Titre2"/>
        <w:numPr>
          <w:ilvl w:val="0"/>
          <w:numId w:val="12"/>
        </w:numPr>
      </w:pPr>
      <w:bookmarkStart w:id="20" w:name="_Toc101439022"/>
      <w:r w:rsidRPr="00F076BB">
        <w:t>5</w:t>
      </w:r>
      <w:r w:rsidR="00BA0158" w:rsidRPr="00F076BB">
        <w:t>.</w:t>
      </w:r>
      <w:r w:rsidR="00BA0158" w:rsidRPr="00E24C00">
        <w:t xml:space="preserve">1. </w:t>
      </w:r>
      <w:r w:rsidR="00AA0334" w:rsidRPr="00E24C00">
        <w:t xml:space="preserve">Les </w:t>
      </w:r>
      <w:r w:rsidR="00210F09" w:rsidRPr="00E24C00">
        <w:t>catégories</w:t>
      </w:r>
      <w:r w:rsidR="00AA0334" w:rsidRPr="00E24C00">
        <w:t xml:space="preserve"> de dépenses</w:t>
      </w:r>
      <w:bookmarkEnd w:id="20"/>
    </w:p>
    <w:p w14:paraId="7C8785CE" w14:textId="47F9603C" w:rsidR="008634A6" w:rsidRPr="00F076BB" w:rsidRDefault="00907670" w:rsidP="006B09DE">
      <w:pPr>
        <w:pStyle w:val="Default"/>
        <w:jc w:val="both"/>
        <w:rPr>
          <w:rFonts w:asciiTheme="minorHAnsi" w:hAnsiTheme="minorHAnsi" w:cstheme="minorHAnsi"/>
          <w:b/>
          <w:bCs/>
          <w:color w:val="FF0000"/>
        </w:rPr>
      </w:pPr>
      <w:r w:rsidRPr="0007469E">
        <w:rPr>
          <w:noProof/>
          <w:lang w:eastAsia="fr-FR"/>
        </w:rPr>
        <mc:AlternateContent>
          <mc:Choice Requires="wps">
            <w:drawing>
              <wp:anchor distT="45720" distB="45720" distL="114300" distR="114300" simplePos="0" relativeHeight="251664387" behindDoc="0" locked="0" layoutInCell="1" allowOverlap="1" wp14:anchorId="0FBB09BE" wp14:editId="681F44FF">
                <wp:simplePos x="0" y="0"/>
                <wp:positionH relativeFrom="margin">
                  <wp:posOffset>0</wp:posOffset>
                </wp:positionH>
                <wp:positionV relativeFrom="paragraph">
                  <wp:posOffset>219075</wp:posOffset>
                </wp:positionV>
                <wp:extent cx="5972810" cy="731520"/>
                <wp:effectExtent l="0" t="0" r="2794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810" cy="73152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9A6DC68" w14:textId="7F7E063C" w:rsidR="003707BB" w:rsidRPr="00AE2AD2" w:rsidRDefault="003707BB"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3">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Pr="00AE2AD2">
                              <w:rPr>
                                <w:rFonts w:cstheme="minorHAnsi"/>
                                <w:b/>
                                <w:bCs/>
                                <w:color w:val="000000" w:themeColor="text1"/>
                              </w:rPr>
                              <w:t xml:space="preserve">Afin d’établir sa candidature, le candidat doit se reporter au Guide du </w:t>
                            </w:r>
                            <w:hyperlink r:id="rId15" w:history="1">
                              <w:r w:rsidRPr="00AE2AD2">
                                <w:rPr>
                                  <w:rStyle w:val="Lienhypertexte"/>
                                  <w:rFonts w:cstheme="minorHAnsi"/>
                                  <w:b/>
                                  <w:bCs/>
                                  <w:color w:val="000000" w:themeColor="text1"/>
                                </w:rPr>
                                <w:t>candidat</w:t>
                              </w:r>
                            </w:hyperlink>
                            <w:r w:rsidRPr="00AE2AD2">
                              <w:rPr>
                                <w:rStyle w:val="Lienhypertexte"/>
                                <w:rFonts w:cstheme="minorHAnsi"/>
                                <w:b/>
                                <w:bCs/>
                                <w:color w:val="000000" w:themeColor="text1"/>
                              </w:rPr>
                              <w:t xml:space="preserve"> </w:t>
                            </w:r>
                            <w:r w:rsidRPr="00AE2AD2">
                              <w:rPr>
                                <w:rFonts w:cstheme="minorHAnsi"/>
                                <w:b/>
                                <w:bCs/>
                                <w:color w:val="000000" w:themeColor="text1"/>
                              </w:rPr>
                              <w:t>pour prendre connaissance de l’ensemble des conditions et règles applicables à l’éligibilité des dépenses, ainsi qu’à leurs modalités</w:t>
                            </w:r>
                            <w:r w:rsidRPr="00AE2AD2">
                              <w:rPr>
                                <w:rFonts w:cstheme="minorHAnsi"/>
                                <w:b/>
                                <w:bCs/>
                                <w:color w:val="FF0000"/>
                              </w:rPr>
                              <w:t xml:space="preserve"> </w:t>
                            </w:r>
                            <w:r w:rsidRPr="00AE2AD2">
                              <w:rPr>
                                <w:rFonts w:cstheme="minorHAnsi"/>
                                <w:b/>
                                <w:bCs/>
                                <w:color w:val="000000" w:themeColor="text1"/>
                              </w:rPr>
                              <w:t xml:space="preserve">de </w:t>
                            </w:r>
                            <w:r w:rsidRPr="00FC34FD">
                              <w:rPr>
                                <w:rFonts w:cstheme="minorHAnsi"/>
                                <w:b/>
                                <w:bCs/>
                              </w:rPr>
                              <w:t xml:space="preserve">présentation </w:t>
                            </w:r>
                            <w:r w:rsidRPr="00AE2AD2">
                              <w:rPr>
                                <w:rFonts w:cstheme="minorHAnsi"/>
                                <w:b/>
                                <w:bCs/>
                                <w:color w:val="000000" w:themeColor="text1"/>
                              </w:rPr>
                              <w:t>et de justification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BB09BE" id="_x0000_t202" coordsize="21600,21600" o:spt="202" path="m,l,21600r21600,l21600,xe">
                <v:stroke joinstyle="miter"/>
                <v:path gradientshapeok="t" o:connecttype="rect"/>
              </v:shapetype>
              <v:shape id="Text Box 5" o:spid="_x0000_s1026" type="#_x0000_t202" style="position:absolute;left:0;text-align:left;margin-left:0;margin-top:17.25pt;width:470.3pt;height:57.6pt;z-index:25166438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" fillcolor="#e2efd9 [665]" strokecolor="#375623 [1609]" strokeweight="1.5pt">
                <v:fill opacity="26214f"/>
                <v:textbox>
                  <w:txbxContent>
                    <w:p w14:paraId="59A6DC68" w14:textId="7F7E063C" w:rsidR="003707BB" w:rsidRPr="00AE2AD2" w:rsidRDefault="003707BB"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6">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Pr="00AE2AD2">
                        <w:rPr>
                          <w:rFonts w:cstheme="minorHAnsi"/>
                          <w:b/>
                          <w:bCs/>
                          <w:color w:val="000000" w:themeColor="text1"/>
                        </w:rPr>
                        <w:t xml:space="preserve">Afin d’établir sa candidature, le candidat doit se reporter au Guide du </w:t>
                      </w:r>
                      <w:hyperlink r:id="rId18" w:history="1">
                        <w:r w:rsidRPr="00AE2AD2">
                          <w:rPr>
                            <w:rStyle w:val="Lienhypertexte"/>
                            <w:rFonts w:cstheme="minorHAnsi"/>
                            <w:b/>
                            <w:bCs/>
                            <w:color w:val="000000" w:themeColor="text1"/>
                          </w:rPr>
                          <w:t>candidat</w:t>
                        </w:r>
                      </w:hyperlink>
                      <w:r w:rsidRPr="00AE2AD2">
                        <w:rPr>
                          <w:rStyle w:val="Lienhypertexte"/>
                          <w:rFonts w:cstheme="minorHAnsi"/>
                          <w:b/>
                          <w:bCs/>
                          <w:color w:val="000000" w:themeColor="text1"/>
                        </w:rPr>
                        <w:t xml:space="preserve"> </w:t>
                      </w:r>
                      <w:r w:rsidRPr="00AE2AD2">
                        <w:rPr>
                          <w:rFonts w:cstheme="minorHAnsi"/>
                          <w:b/>
                          <w:bCs/>
                          <w:color w:val="000000" w:themeColor="text1"/>
                        </w:rPr>
                        <w:t>pour prendre connaissance de l’ensemble des conditions et règles applicables à l’éligibilité des dépenses, ainsi qu’à leurs modalités</w:t>
                      </w:r>
                      <w:r w:rsidRPr="00AE2AD2">
                        <w:rPr>
                          <w:rFonts w:cstheme="minorHAnsi"/>
                          <w:b/>
                          <w:bCs/>
                          <w:color w:val="FF0000"/>
                        </w:rPr>
                        <w:t xml:space="preserve"> </w:t>
                      </w:r>
                      <w:r w:rsidRPr="00AE2AD2">
                        <w:rPr>
                          <w:rFonts w:cstheme="minorHAnsi"/>
                          <w:b/>
                          <w:bCs/>
                          <w:color w:val="000000" w:themeColor="text1"/>
                        </w:rPr>
                        <w:t xml:space="preserve">de </w:t>
                      </w:r>
                      <w:r w:rsidRPr="00FC34FD">
                        <w:rPr>
                          <w:rFonts w:cstheme="minorHAnsi"/>
                          <w:b/>
                          <w:bCs/>
                        </w:rPr>
                        <w:t xml:space="preserve">présentation </w:t>
                      </w:r>
                      <w:r w:rsidRPr="00AE2AD2">
                        <w:rPr>
                          <w:rFonts w:cstheme="minorHAnsi"/>
                          <w:b/>
                          <w:bCs/>
                          <w:color w:val="000000" w:themeColor="text1"/>
                        </w:rPr>
                        <w:t>et de justification</w:t>
                      </w:r>
                    </w:p>
                  </w:txbxContent>
                </v:textbox>
                <w10:wrap type="square" anchorx="margin"/>
              </v:shape>
            </w:pict>
          </mc:Fallback>
        </mc:AlternateContent>
      </w:r>
    </w:p>
    <w:p w14:paraId="4F0E986A" w14:textId="77777777" w:rsidR="006B09DE" w:rsidRPr="00F076BB" w:rsidRDefault="006B09DE" w:rsidP="00BA0158">
      <w:pPr>
        <w:pStyle w:val="Default"/>
        <w:jc w:val="both"/>
        <w:rPr>
          <w:rFonts w:asciiTheme="minorHAnsi" w:hAnsiTheme="minorHAnsi" w:cstheme="minorHAnsi"/>
          <w:b/>
          <w:bCs/>
          <w:color w:val="FF0000"/>
        </w:rPr>
      </w:pPr>
    </w:p>
    <w:p w14:paraId="015F582A" w14:textId="779EB8D4" w:rsidR="00210F09" w:rsidRPr="00F076BB" w:rsidRDefault="00210F09" w:rsidP="00210F09">
      <w:pPr>
        <w:pStyle w:val="Default"/>
        <w:jc w:val="both"/>
        <w:rPr>
          <w:rFonts w:asciiTheme="minorHAnsi" w:hAnsiTheme="minorHAnsi" w:cstheme="minorHAnsi"/>
          <w:color w:val="auto"/>
        </w:rPr>
      </w:pPr>
      <w:r w:rsidRPr="00F076BB">
        <w:rPr>
          <w:rFonts w:asciiTheme="minorHAnsi" w:hAnsiTheme="minorHAnsi" w:cstheme="minorHAnsi"/>
          <w:color w:val="auto"/>
        </w:rPr>
        <w:t xml:space="preserve">Les dépenses éligibles </w:t>
      </w:r>
      <w:r w:rsidR="007C3A4A" w:rsidRPr="00F076BB">
        <w:rPr>
          <w:rFonts w:asciiTheme="minorHAnsi" w:hAnsiTheme="minorHAnsi" w:cstheme="minorHAnsi"/>
          <w:color w:val="auto"/>
        </w:rPr>
        <w:t xml:space="preserve">constituent le coût total éligible du projet. Elles </w:t>
      </w:r>
      <w:r w:rsidRPr="00F076BB">
        <w:rPr>
          <w:rFonts w:asciiTheme="minorHAnsi" w:hAnsiTheme="minorHAnsi" w:cstheme="minorHAnsi"/>
          <w:color w:val="auto"/>
        </w:rPr>
        <w:t>doivent </w:t>
      </w:r>
      <w:r w:rsidR="00BD5E8F" w:rsidRPr="00F076BB">
        <w:rPr>
          <w:rFonts w:asciiTheme="minorHAnsi" w:hAnsiTheme="minorHAnsi" w:cstheme="minorHAnsi"/>
          <w:color w:val="auto"/>
        </w:rPr>
        <w:t>être</w:t>
      </w:r>
      <w:r w:rsidRPr="00F076BB">
        <w:rPr>
          <w:rFonts w:asciiTheme="minorHAnsi" w:hAnsiTheme="minorHAnsi" w:cstheme="minorHAnsi"/>
          <w:color w:val="auto"/>
        </w:rPr>
        <w:t xml:space="preserve">: </w:t>
      </w:r>
    </w:p>
    <w:p w14:paraId="41C5EFEA" w14:textId="7060E1DB" w:rsidR="00210F09" w:rsidRPr="00F076BB" w:rsidRDefault="00614A33" w:rsidP="001D4DF5">
      <w:pPr>
        <w:pStyle w:val="Default"/>
        <w:numPr>
          <w:ilvl w:val="0"/>
          <w:numId w:val="27"/>
        </w:numPr>
        <w:jc w:val="both"/>
        <w:rPr>
          <w:rFonts w:asciiTheme="minorHAnsi" w:hAnsiTheme="minorHAnsi" w:cstheme="minorHAnsi"/>
          <w:color w:val="auto"/>
        </w:rPr>
      </w:pPr>
      <w:r w:rsidRPr="00F076BB">
        <w:rPr>
          <w:rFonts w:asciiTheme="minorHAnsi" w:hAnsiTheme="minorHAnsi" w:cstheme="minorHAnsi"/>
          <w:color w:val="auto"/>
        </w:rPr>
        <w:t>l</w:t>
      </w:r>
      <w:r w:rsidR="00210F09" w:rsidRPr="00F076BB">
        <w:rPr>
          <w:rFonts w:asciiTheme="minorHAnsi" w:hAnsiTheme="minorHAnsi" w:cstheme="minorHAnsi"/>
          <w:color w:val="auto"/>
        </w:rPr>
        <w:t>iées directement au projet ;</w:t>
      </w:r>
    </w:p>
    <w:p w14:paraId="6191C7BD" w14:textId="6E52617D" w:rsidR="00210F09" w:rsidRPr="00F076BB" w:rsidRDefault="00210F09" w:rsidP="001D4DF5">
      <w:pPr>
        <w:pStyle w:val="Default"/>
        <w:numPr>
          <w:ilvl w:val="0"/>
          <w:numId w:val="27"/>
        </w:numPr>
        <w:jc w:val="both"/>
        <w:rPr>
          <w:rFonts w:asciiTheme="minorHAnsi" w:hAnsiTheme="minorHAnsi" w:cstheme="minorHAnsi"/>
          <w:color w:val="auto"/>
        </w:rPr>
      </w:pPr>
      <w:r w:rsidRPr="00F076BB">
        <w:rPr>
          <w:rFonts w:asciiTheme="minorHAnsi" w:hAnsiTheme="minorHAnsi" w:cstheme="minorHAnsi"/>
          <w:color w:val="auto"/>
        </w:rPr>
        <w:t>prévues dans le plan de financement du projet ;</w:t>
      </w:r>
    </w:p>
    <w:p w14:paraId="30A879E6" w14:textId="4BED0A5B" w:rsidR="00210F09" w:rsidRPr="00F076BB" w:rsidRDefault="00210F09" w:rsidP="001D4DF5">
      <w:pPr>
        <w:pStyle w:val="Default"/>
        <w:numPr>
          <w:ilvl w:val="0"/>
          <w:numId w:val="27"/>
        </w:numPr>
        <w:jc w:val="both"/>
        <w:rPr>
          <w:rFonts w:asciiTheme="minorHAnsi" w:hAnsiTheme="minorHAnsi" w:cstheme="minorHAnsi"/>
          <w:color w:val="auto"/>
        </w:rPr>
      </w:pPr>
      <w:proofErr w:type="gramStart"/>
      <w:r w:rsidRPr="00F076BB">
        <w:rPr>
          <w:rFonts w:asciiTheme="minorHAnsi" w:hAnsiTheme="minorHAnsi" w:cstheme="minorHAnsi"/>
          <w:color w:val="auto"/>
        </w:rPr>
        <w:t>présentées</w:t>
      </w:r>
      <w:proofErr w:type="gramEnd"/>
      <w:r w:rsidRPr="00F076BB">
        <w:rPr>
          <w:rFonts w:asciiTheme="minorHAnsi" w:hAnsiTheme="minorHAnsi" w:cstheme="minorHAnsi"/>
          <w:color w:val="auto"/>
        </w:rPr>
        <w:t xml:space="preserve"> </w:t>
      </w:r>
      <w:r w:rsidR="005E49D7" w:rsidRPr="00F076BB">
        <w:rPr>
          <w:rFonts w:asciiTheme="minorHAnsi" w:hAnsiTheme="minorHAnsi" w:cstheme="minorHAnsi"/>
          <w:i/>
          <w:iCs/>
          <w:color w:val="auto"/>
        </w:rPr>
        <w:t>[</w:t>
      </w:r>
      <w:r w:rsidRPr="00F076BB">
        <w:rPr>
          <w:rFonts w:asciiTheme="minorHAnsi" w:hAnsiTheme="minorHAnsi" w:cstheme="minorHAnsi"/>
          <w:i/>
          <w:iCs/>
          <w:color w:val="auto"/>
        </w:rPr>
        <w:t>HT</w:t>
      </w:r>
      <w:r w:rsidR="005E49D7" w:rsidRPr="00F076BB">
        <w:rPr>
          <w:rFonts w:asciiTheme="minorHAnsi" w:hAnsiTheme="minorHAnsi" w:cstheme="minorHAnsi"/>
          <w:i/>
          <w:iCs/>
          <w:color w:val="auto"/>
        </w:rPr>
        <w:t>/TTC]</w:t>
      </w:r>
      <w:r w:rsidR="00DB333B">
        <w:rPr>
          <w:rFonts w:asciiTheme="minorHAnsi" w:hAnsiTheme="minorHAnsi" w:cstheme="minorHAnsi"/>
          <w:color w:val="auto"/>
        </w:rPr>
        <w:t>.</w:t>
      </w:r>
    </w:p>
    <w:p w14:paraId="6BE47DC3" w14:textId="37B9874B" w:rsidR="003800B5" w:rsidRPr="00F076BB" w:rsidRDefault="003800B5" w:rsidP="003800B5">
      <w:pPr>
        <w:pStyle w:val="Default"/>
        <w:jc w:val="both"/>
        <w:rPr>
          <w:rFonts w:asciiTheme="minorHAnsi" w:hAnsiTheme="minorHAnsi" w:cstheme="minorHAnsi"/>
          <w:color w:val="FF0000"/>
        </w:rPr>
      </w:pPr>
    </w:p>
    <w:p w14:paraId="07D733A1" w14:textId="396CB0A0" w:rsidR="00A449EE" w:rsidRPr="00F076BB" w:rsidRDefault="00A449EE" w:rsidP="00A449EE">
      <w:pPr>
        <w:pStyle w:val="Default"/>
        <w:jc w:val="both"/>
        <w:rPr>
          <w:rFonts w:asciiTheme="minorHAnsi" w:hAnsiTheme="minorHAnsi" w:cstheme="minorHAnsi"/>
          <w:i/>
          <w:iCs/>
          <w:color w:val="auto"/>
        </w:rPr>
      </w:pPr>
      <w:r w:rsidRPr="00F076BB">
        <w:rPr>
          <w:rFonts w:asciiTheme="minorHAnsi" w:hAnsiTheme="minorHAnsi" w:cstheme="minorHAnsi"/>
          <w:color w:val="auto"/>
        </w:rPr>
        <w:t xml:space="preserve">Elles doivent également être </w:t>
      </w:r>
      <w:r w:rsidR="00221757" w:rsidRPr="00F076BB">
        <w:rPr>
          <w:rFonts w:asciiTheme="minorHAnsi" w:hAnsiTheme="minorHAnsi" w:cstheme="minorHAnsi"/>
          <w:color w:val="auto"/>
        </w:rPr>
        <w:t>engagées</w:t>
      </w:r>
      <w:r w:rsidR="00210F09" w:rsidRPr="00F076BB">
        <w:rPr>
          <w:rFonts w:asciiTheme="minorHAnsi" w:hAnsiTheme="minorHAnsi" w:cstheme="minorHAnsi"/>
          <w:color w:val="auto"/>
        </w:rPr>
        <w:t xml:space="preserve"> et payées dans le calendrier </w:t>
      </w:r>
      <w:r w:rsidR="0018292B" w:rsidRPr="00F076BB">
        <w:rPr>
          <w:rFonts w:asciiTheme="minorHAnsi" w:hAnsiTheme="minorHAnsi" w:cstheme="minorHAnsi"/>
          <w:color w:val="auto"/>
        </w:rPr>
        <w:t xml:space="preserve">prévisionnel </w:t>
      </w:r>
      <w:r w:rsidR="00210F09" w:rsidRPr="00F076BB">
        <w:rPr>
          <w:rFonts w:asciiTheme="minorHAnsi" w:hAnsiTheme="minorHAnsi" w:cstheme="minorHAnsi"/>
          <w:color w:val="auto"/>
        </w:rPr>
        <w:t>d’exécution de l’opération</w:t>
      </w:r>
      <w:r w:rsidR="00221757" w:rsidRPr="00F076BB">
        <w:rPr>
          <w:rFonts w:asciiTheme="minorHAnsi" w:hAnsiTheme="minorHAnsi" w:cstheme="minorHAnsi"/>
          <w:color w:val="auto"/>
        </w:rPr>
        <w:t xml:space="preserve"> et dans tous les cas </w:t>
      </w:r>
      <w:r w:rsidR="00221757" w:rsidRPr="00CC006C">
        <w:rPr>
          <w:rFonts w:asciiTheme="minorHAnsi" w:hAnsiTheme="minorHAnsi" w:cstheme="minorHAnsi"/>
          <w:b/>
          <w:bCs/>
          <w:color w:val="auto"/>
        </w:rPr>
        <w:t>entre le 1</w:t>
      </w:r>
      <w:r w:rsidR="00221757" w:rsidRPr="00CC006C">
        <w:rPr>
          <w:rFonts w:asciiTheme="minorHAnsi" w:hAnsiTheme="minorHAnsi" w:cstheme="minorHAnsi"/>
          <w:b/>
          <w:bCs/>
          <w:color w:val="auto"/>
          <w:vertAlign w:val="superscript"/>
        </w:rPr>
        <w:t>er</w:t>
      </w:r>
      <w:r w:rsidR="00221757" w:rsidRPr="00CC006C">
        <w:rPr>
          <w:rFonts w:asciiTheme="minorHAnsi" w:hAnsiTheme="minorHAnsi" w:cstheme="minorHAnsi"/>
          <w:b/>
          <w:bCs/>
          <w:color w:val="auto"/>
        </w:rPr>
        <w:t xml:space="preserve"> janvier 2021</w:t>
      </w:r>
      <w:r w:rsidR="00F77EF6" w:rsidRPr="00CC006C">
        <w:rPr>
          <w:rFonts w:asciiTheme="minorHAnsi" w:hAnsiTheme="minorHAnsi" w:cstheme="minorHAnsi"/>
          <w:b/>
          <w:bCs/>
          <w:color w:val="auto"/>
        </w:rPr>
        <w:t xml:space="preserve"> et le 31 décembre 2029</w:t>
      </w:r>
      <w:r w:rsidR="00DD3DD0" w:rsidRPr="00F076BB">
        <w:rPr>
          <w:rFonts w:asciiTheme="minorHAnsi" w:hAnsiTheme="minorHAnsi" w:cstheme="minorHAnsi"/>
          <w:color w:val="auto"/>
        </w:rPr>
        <w:t>, dat</w:t>
      </w:r>
      <w:r w:rsidR="00035655" w:rsidRPr="00F076BB">
        <w:rPr>
          <w:rFonts w:asciiTheme="minorHAnsi" w:hAnsiTheme="minorHAnsi" w:cstheme="minorHAnsi"/>
          <w:color w:val="auto"/>
        </w:rPr>
        <w:t xml:space="preserve">es </w:t>
      </w:r>
      <w:r w:rsidR="00DD3DD0" w:rsidRPr="00F076BB">
        <w:rPr>
          <w:rFonts w:asciiTheme="minorHAnsi" w:hAnsiTheme="minorHAnsi" w:cstheme="minorHAnsi"/>
          <w:color w:val="auto"/>
        </w:rPr>
        <w:t>réglementaire</w:t>
      </w:r>
      <w:r w:rsidR="00035655" w:rsidRPr="00F076BB">
        <w:rPr>
          <w:rFonts w:asciiTheme="minorHAnsi" w:hAnsiTheme="minorHAnsi" w:cstheme="minorHAnsi"/>
          <w:color w:val="auto"/>
        </w:rPr>
        <w:t>s</w:t>
      </w:r>
      <w:r w:rsidR="00DD3DD0" w:rsidRPr="00F076BB">
        <w:rPr>
          <w:rFonts w:asciiTheme="minorHAnsi" w:hAnsiTheme="minorHAnsi" w:cstheme="minorHAnsi"/>
          <w:color w:val="auto"/>
        </w:rPr>
        <w:t xml:space="preserve"> d’éligibilité des dépenses</w:t>
      </w:r>
      <w:r w:rsidR="00B64032" w:rsidRPr="00F076BB">
        <w:rPr>
          <w:rFonts w:asciiTheme="minorHAnsi" w:hAnsiTheme="minorHAnsi" w:cstheme="minorHAnsi"/>
          <w:color w:val="auto"/>
        </w:rPr>
        <w:t>.</w:t>
      </w:r>
    </w:p>
    <w:p w14:paraId="68F7F5AF" w14:textId="15EE24D5" w:rsidR="00B64032" w:rsidRPr="00F076BB" w:rsidRDefault="00B64032" w:rsidP="00B64032">
      <w:pPr>
        <w:pStyle w:val="Default"/>
        <w:jc w:val="both"/>
        <w:rPr>
          <w:rFonts w:asciiTheme="minorHAnsi" w:hAnsiTheme="minorHAnsi" w:cstheme="minorHAnsi"/>
          <w:color w:val="auto"/>
        </w:rPr>
      </w:pPr>
    </w:p>
    <w:p w14:paraId="4D6CAA27" w14:textId="00E43FFD" w:rsidR="00487FEE" w:rsidRPr="00F076BB" w:rsidRDefault="009A2E1B" w:rsidP="00B64032">
      <w:pPr>
        <w:pStyle w:val="Default"/>
        <w:jc w:val="both"/>
        <w:rPr>
          <w:color w:val="auto"/>
        </w:rPr>
      </w:pPr>
      <w:r w:rsidRPr="00F076BB">
        <w:rPr>
          <w:color w:val="auto"/>
        </w:rPr>
        <w:t xml:space="preserve">Les dépenses </w:t>
      </w:r>
      <w:r w:rsidR="00311D73" w:rsidRPr="00F076BB">
        <w:rPr>
          <w:color w:val="auto"/>
        </w:rPr>
        <w:t xml:space="preserve">éligibles </w:t>
      </w:r>
      <w:r w:rsidRPr="00F076BB">
        <w:rPr>
          <w:color w:val="auto"/>
        </w:rPr>
        <w:t>sont</w:t>
      </w:r>
      <w:r w:rsidR="00311D73" w:rsidRPr="00F076BB">
        <w:rPr>
          <w:color w:val="auto"/>
        </w:rPr>
        <w:t xml:space="preserve"> </w:t>
      </w:r>
      <w:r w:rsidRPr="00F076BB">
        <w:rPr>
          <w:color w:val="auto"/>
        </w:rPr>
        <w:t>présentées sur la base des coûts réels</w:t>
      </w:r>
      <w:r w:rsidR="009A0DBF" w:rsidRPr="00F076BB">
        <w:rPr>
          <w:color w:val="auto"/>
        </w:rPr>
        <w:t xml:space="preserve">. Néanmoins, </w:t>
      </w:r>
      <w:r w:rsidR="00BA4CED" w:rsidRPr="00F076BB">
        <w:rPr>
          <w:color w:val="auto"/>
        </w:rPr>
        <w:t>d</w:t>
      </w:r>
      <w:r w:rsidR="003827B8" w:rsidRPr="00F076BB">
        <w:rPr>
          <w:color w:val="auto"/>
        </w:rPr>
        <w:t xml:space="preserve">ans un objectif de simplification administrative et financière pour les porteurs de projets et en conformité avec l’article </w:t>
      </w:r>
      <w:r w:rsidR="004E394B" w:rsidRPr="00F076BB">
        <w:rPr>
          <w:color w:val="auto"/>
        </w:rPr>
        <w:t>53</w:t>
      </w:r>
      <w:r w:rsidR="0065240B" w:rsidRPr="00F076BB">
        <w:rPr>
          <w:color w:val="auto"/>
        </w:rPr>
        <w:t>.1</w:t>
      </w:r>
      <w:r w:rsidR="003827B8" w:rsidRPr="00F076BB">
        <w:rPr>
          <w:color w:val="auto"/>
        </w:rPr>
        <w:t xml:space="preserve"> du règlement (UE) </w:t>
      </w:r>
      <w:r w:rsidR="004E394B" w:rsidRPr="00F076BB">
        <w:rPr>
          <w:color w:val="auto"/>
        </w:rPr>
        <w:t>2021/</w:t>
      </w:r>
      <w:r w:rsidR="006F204F" w:rsidRPr="00F076BB">
        <w:rPr>
          <w:color w:val="auto"/>
        </w:rPr>
        <w:t>1060</w:t>
      </w:r>
      <w:r w:rsidR="003827B8" w:rsidRPr="00F076BB">
        <w:rPr>
          <w:color w:val="auto"/>
        </w:rPr>
        <w:t xml:space="preserve"> du Parlement européen et du Conseil, </w:t>
      </w:r>
      <w:r w:rsidR="006908E3" w:rsidRPr="00F076BB">
        <w:rPr>
          <w:color w:val="auto"/>
        </w:rPr>
        <w:t xml:space="preserve">certaines dépenses </w:t>
      </w:r>
      <w:r w:rsidR="009A0DBF" w:rsidRPr="00F076BB">
        <w:rPr>
          <w:color w:val="auto"/>
        </w:rPr>
        <w:t>sont</w:t>
      </w:r>
      <w:r w:rsidR="0002424F" w:rsidRPr="00F076BB">
        <w:rPr>
          <w:color w:val="auto"/>
        </w:rPr>
        <w:t xml:space="preserve"> </w:t>
      </w:r>
      <w:r w:rsidR="000171D1" w:rsidRPr="00F076BB">
        <w:rPr>
          <w:color w:val="auto"/>
        </w:rPr>
        <w:t>automatiquement calculé</w:t>
      </w:r>
      <w:r w:rsidR="009A0DBF" w:rsidRPr="00F076BB">
        <w:rPr>
          <w:color w:val="auto"/>
        </w:rPr>
        <w:t>e</w:t>
      </w:r>
      <w:r w:rsidR="00C17DCE" w:rsidRPr="00F076BB">
        <w:rPr>
          <w:color w:val="auto"/>
        </w:rPr>
        <w:t>s</w:t>
      </w:r>
      <w:r w:rsidR="006908E3" w:rsidRPr="00F076BB">
        <w:rPr>
          <w:color w:val="auto"/>
        </w:rPr>
        <w:t xml:space="preserve"> </w:t>
      </w:r>
      <w:r w:rsidR="00F0238F" w:rsidRPr="00F076BB">
        <w:rPr>
          <w:color w:val="auto"/>
        </w:rPr>
        <w:t xml:space="preserve">et présentées </w:t>
      </w:r>
      <w:r w:rsidR="00ED1A0D" w:rsidRPr="00F076BB">
        <w:rPr>
          <w:color w:val="auto"/>
        </w:rPr>
        <w:t xml:space="preserve">en utilisant </w:t>
      </w:r>
      <w:r w:rsidR="0081581D" w:rsidRPr="00F076BB">
        <w:rPr>
          <w:color w:val="auto"/>
        </w:rPr>
        <w:t>le</w:t>
      </w:r>
      <w:r w:rsidR="0060638A" w:rsidRPr="00F076BB">
        <w:rPr>
          <w:color w:val="auto"/>
        </w:rPr>
        <w:t xml:space="preserve"> taux forfaitaire</w:t>
      </w:r>
      <w:r w:rsidR="00D97B30" w:rsidRPr="00F076BB">
        <w:rPr>
          <w:color w:val="auto"/>
        </w:rPr>
        <w:t xml:space="preserve"> </w:t>
      </w:r>
      <w:r w:rsidR="00C17DCE" w:rsidRPr="00F076BB">
        <w:rPr>
          <w:color w:val="auto"/>
        </w:rPr>
        <w:t xml:space="preserve">tel que mentionné </w:t>
      </w:r>
      <w:r w:rsidR="006A2ACB" w:rsidRPr="00F076BB">
        <w:rPr>
          <w:color w:val="auto"/>
        </w:rPr>
        <w:t>ci</w:t>
      </w:r>
      <w:r w:rsidR="005D408B" w:rsidRPr="00F076BB">
        <w:rPr>
          <w:color w:val="auto"/>
        </w:rPr>
        <w:t>-dessous</w:t>
      </w:r>
      <w:r w:rsidR="007C1B19" w:rsidRPr="00F076BB">
        <w:rPr>
          <w:color w:val="auto"/>
        </w:rPr>
        <w:t>.</w:t>
      </w:r>
    </w:p>
    <w:p w14:paraId="458CA4E8" w14:textId="55FA06EC" w:rsidR="003827B8" w:rsidRDefault="003827B8" w:rsidP="00B64032">
      <w:pPr>
        <w:pStyle w:val="Default"/>
        <w:jc w:val="both"/>
        <w:rPr>
          <w:color w:val="auto"/>
        </w:rPr>
      </w:pPr>
    </w:p>
    <w:p w14:paraId="73E8730F" w14:textId="562354DF" w:rsidR="00701462" w:rsidRDefault="00701462" w:rsidP="00B64032">
      <w:pPr>
        <w:pStyle w:val="Default"/>
        <w:jc w:val="both"/>
        <w:rPr>
          <w:color w:val="auto"/>
        </w:rPr>
      </w:pPr>
      <w:bookmarkStart w:id="21" w:name="_Hlk101536800"/>
      <w:r w:rsidRPr="00701462">
        <w:rPr>
          <w:color w:val="auto"/>
        </w:rPr>
        <w:t>Dans le cas d’opérations dont le coût total est inférieur à 200 000€ HT, a minima une des catégories de dépenses utilisant un taux forfaitaire doit apparaitre dans le plan de financement.</w:t>
      </w:r>
    </w:p>
    <w:bookmarkEnd w:id="21"/>
    <w:p w14:paraId="247BDDD5" w14:textId="77777777" w:rsidR="00701462" w:rsidRPr="00F076BB" w:rsidRDefault="00701462" w:rsidP="00B64032">
      <w:pPr>
        <w:pStyle w:val="Default"/>
        <w:jc w:val="both"/>
        <w:rPr>
          <w:color w:val="auto"/>
        </w:rPr>
      </w:pPr>
    </w:p>
    <w:p w14:paraId="412EAD2B" w14:textId="553CABE4" w:rsidR="00552C49" w:rsidRPr="00F076BB" w:rsidRDefault="005D408B" w:rsidP="00B64032">
      <w:pPr>
        <w:pStyle w:val="Default"/>
        <w:jc w:val="both"/>
        <w:rPr>
          <w:rFonts w:asciiTheme="minorHAnsi" w:hAnsiTheme="minorHAnsi" w:cstheme="minorHAnsi"/>
          <w:i/>
          <w:iCs/>
          <w:color w:val="auto"/>
        </w:rPr>
      </w:pPr>
      <w:r w:rsidRPr="00F076BB">
        <w:rPr>
          <w:rFonts w:asciiTheme="minorHAnsi" w:hAnsiTheme="minorHAnsi" w:cstheme="minorHAnsi"/>
          <w:color w:val="auto"/>
        </w:rPr>
        <w:t xml:space="preserve">Les </w:t>
      </w:r>
      <w:r w:rsidR="006A2ACB" w:rsidRPr="00F076BB">
        <w:rPr>
          <w:rFonts w:asciiTheme="minorHAnsi" w:hAnsiTheme="minorHAnsi" w:cstheme="minorHAnsi"/>
          <w:color w:val="auto"/>
        </w:rPr>
        <w:t xml:space="preserve">dépenses éligibles doivent </w:t>
      </w:r>
      <w:r w:rsidR="00B64032" w:rsidRPr="00F076BB">
        <w:rPr>
          <w:rFonts w:asciiTheme="minorHAnsi" w:hAnsiTheme="minorHAnsi" w:cstheme="minorHAnsi"/>
          <w:color w:val="auto"/>
        </w:rPr>
        <w:t xml:space="preserve"> figurer </w:t>
      </w:r>
      <w:r w:rsidR="000C0898" w:rsidRPr="00F076BB">
        <w:rPr>
          <w:rFonts w:asciiTheme="minorHAnsi" w:hAnsiTheme="minorHAnsi" w:cstheme="minorHAnsi"/>
          <w:color w:val="auto"/>
        </w:rPr>
        <w:t>parmi les catégories suivantes :</w:t>
      </w:r>
      <w:r w:rsidR="00E839E5" w:rsidRPr="00F076BB">
        <w:rPr>
          <w:rFonts w:asciiTheme="minorHAnsi" w:hAnsiTheme="minorHAnsi" w:cstheme="minorHAnsi"/>
          <w:color w:val="auto"/>
        </w:rPr>
        <w:t xml:space="preserve"> </w:t>
      </w:r>
    </w:p>
    <w:p w14:paraId="329B71C0" w14:textId="1067A4F3" w:rsidR="007F0DBE" w:rsidRPr="00F076BB" w:rsidRDefault="007F0DBE" w:rsidP="00B64032">
      <w:pPr>
        <w:pStyle w:val="Default"/>
        <w:jc w:val="both"/>
        <w:rPr>
          <w:rFonts w:asciiTheme="minorHAnsi" w:hAnsiTheme="minorHAnsi" w:cstheme="minorHAnsi"/>
          <w:i/>
          <w:iCs/>
          <w:color w:val="auto"/>
        </w:rPr>
      </w:pPr>
    </w:p>
    <w:p w14:paraId="732FBBB7" w14:textId="27295E37" w:rsidR="007F0DBE" w:rsidRPr="00F076BB" w:rsidRDefault="007F0DBE" w:rsidP="00B64032">
      <w:pPr>
        <w:pStyle w:val="Default"/>
        <w:jc w:val="both"/>
        <w:rPr>
          <w:rFonts w:asciiTheme="minorHAnsi" w:hAnsiTheme="minorHAnsi" w:cstheme="minorHAnsi"/>
          <w:i/>
          <w:iCs/>
          <w:color w:val="auto"/>
        </w:rPr>
      </w:pPr>
      <w:r w:rsidRPr="00F076BB">
        <w:rPr>
          <w:rFonts w:asciiTheme="minorHAnsi" w:hAnsiTheme="minorHAnsi" w:cstheme="minorHAnsi"/>
          <w:b/>
          <w:bCs/>
          <w:color w:val="auto"/>
          <w:u w:val="single"/>
        </w:rPr>
        <w:t xml:space="preserve">Pour </w:t>
      </w:r>
      <w:r w:rsidR="008B5AA2">
        <w:rPr>
          <w:rFonts w:asciiTheme="minorHAnsi" w:hAnsiTheme="minorHAnsi" w:cstheme="minorHAnsi"/>
          <w:b/>
          <w:bCs/>
          <w:color w:val="auto"/>
          <w:u w:val="single"/>
        </w:rPr>
        <w:t>la mesure</w:t>
      </w:r>
      <w:r w:rsidRPr="00F076BB">
        <w:rPr>
          <w:rFonts w:asciiTheme="minorHAnsi" w:hAnsiTheme="minorHAnsi" w:cstheme="minorHAnsi"/>
          <w:b/>
          <w:bCs/>
          <w:color w:val="auto"/>
          <w:u w:val="single"/>
        </w:rPr>
        <w:t xml:space="preserve"> 1</w:t>
      </w:r>
      <w:r w:rsidRPr="00F076BB">
        <w:rPr>
          <w:rFonts w:asciiTheme="minorHAnsi" w:hAnsiTheme="minorHAnsi" w:cstheme="minorHAnsi"/>
          <w:i/>
          <w:iCs/>
          <w:color w:val="auto"/>
        </w:rPr>
        <w:t xml:space="preserve"> : </w:t>
      </w:r>
    </w:p>
    <w:p w14:paraId="29FBDBA5" w14:textId="3FBB8889" w:rsidR="00BD5737" w:rsidRPr="00F076BB" w:rsidRDefault="00B57254" w:rsidP="001D4DF5">
      <w:pPr>
        <w:pStyle w:val="Default"/>
        <w:numPr>
          <w:ilvl w:val="0"/>
          <w:numId w:val="26"/>
        </w:numPr>
        <w:jc w:val="both"/>
        <w:rPr>
          <w:rFonts w:asciiTheme="minorHAnsi" w:hAnsiTheme="minorHAnsi" w:cstheme="minorHAnsi"/>
          <w:i/>
          <w:iCs/>
          <w:color w:val="auto"/>
        </w:rPr>
      </w:pPr>
      <w:bookmarkStart w:id="22" w:name="_Hlk96329350"/>
      <w:r>
        <w:rPr>
          <w:rFonts w:asciiTheme="minorHAnsi" w:hAnsiTheme="minorHAnsi" w:cstheme="minorHAnsi"/>
          <w:i/>
          <w:iCs/>
          <w:color w:val="auto"/>
        </w:rPr>
        <w:t xml:space="preserve">Coûts directs : </w:t>
      </w:r>
      <w:r w:rsidR="00701244" w:rsidRPr="00F076BB">
        <w:rPr>
          <w:rFonts w:asciiTheme="minorHAnsi" w:hAnsiTheme="minorHAnsi" w:cstheme="minorHAnsi"/>
          <w:i/>
          <w:iCs/>
          <w:color w:val="auto"/>
        </w:rPr>
        <w:t>Dépenses d’investissement matériel et immatériel</w:t>
      </w:r>
      <w:bookmarkEnd w:id="22"/>
      <w:r w:rsidR="006A2ACB" w:rsidRPr="00F076BB">
        <w:rPr>
          <w:rFonts w:asciiTheme="minorHAnsi" w:hAnsiTheme="minorHAnsi" w:cstheme="minorHAnsi"/>
          <w:i/>
          <w:iCs/>
          <w:color w:val="auto"/>
        </w:rPr>
        <w:t xml:space="preserve"> </w:t>
      </w:r>
    </w:p>
    <w:p w14:paraId="6D1D5A1F" w14:textId="1F724145" w:rsidR="007F0DBE" w:rsidRDefault="007F0DBE" w:rsidP="008B5AA2">
      <w:pPr>
        <w:pStyle w:val="Default"/>
        <w:numPr>
          <w:ilvl w:val="0"/>
          <w:numId w:val="26"/>
        </w:numPr>
        <w:jc w:val="both"/>
        <w:rPr>
          <w:rFonts w:asciiTheme="minorHAnsi" w:hAnsiTheme="minorHAnsi" w:cstheme="minorHAnsi"/>
          <w:i/>
          <w:iCs/>
          <w:color w:val="auto"/>
        </w:rPr>
      </w:pPr>
      <w:r w:rsidRPr="008B5AA2">
        <w:rPr>
          <w:rFonts w:asciiTheme="minorHAnsi" w:hAnsiTheme="minorHAnsi" w:cstheme="minorHAnsi"/>
          <w:i/>
          <w:iCs/>
          <w:color w:val="auto"/>
        </w:rPr>
        <w:t xml:space="preserve">Coûts indirects </w:t>
      </w:r>
      <w:r w:rsidR="00B57254">
        <w:rPr>
          <w:rFonts w:asciiTheme="minorHAnsi" w:hAnsiTheme="minorHAnsi" w:cstheme="minorHAnsi"/>
          <w:i/>
          <w:iCs/>
          <w:color w:val="auto"/>
        </w:rPr>
        <w:t>calculés en appliquant un</w:t>
      </w:r>
      <w:r w:rsidR="003968CE">
        <w:rPr>
          <w:rFonts w:asciiTheme="minorHAnsi" w:hAnsiTheme="minorHAnsi" w:cstheme="minorHAnsi"/>
          <w:i/>
          <w:iCs/>
          <w:color w:val="auto"/>
        </w:rPr>
        <w:t xml:space="preserve"> </w:t>
      </w:r>
      <w:r w:rsidRPr="008B5AA2">
        <w:rPr>
          <w:rFonts w:asciiTheme="minorHAnsi" w:hAnsiTheme="minorHAnsi" w:cstheme="minorHAnsi"/>
          <w:i/>
          <w:iCs/>
          <w:color w:val="auto"/>
        </w:rPr>
        <w:t xml:space="preserve">taux forfaitaire de </w:t>
      </w:r>
      <w:r w:rsidR="008B5AA2" w:rsidRPr="008B5AA2">
        <w:rPr>
          <w:rFonts w:asciiTheme="minorHAnsi" w:hAnsiTheme="minorHAnsi" w:cstheme="minorHAnsi"/>
          <w:i/>
          <w:iCs/>
          <w:color w:val="auto"/>
        </w:rPr>
        <w:t>5</w:t>
      </w:r>
      <w:r w:rsidRPr="008B5AA2">
        <w:rPr>
          <w:rFonts w:asciiTheme="minorHAnsi" w:hAnsiTheme="minorHAnsi" w:cstheme="minorHAnsi"/>
          <w:i/>
          <w:iCs/>
          <w:color w:val="auto"/>
        </w:rPr>
        <w:t xml:space="preserve"> % </w:t>
      </w:r>
      <w:r w:rsidR="00EF4DD7">
        <w:rPr>
          <w:rFonts w:asciiTheme="minorHAnsi" w:hAnsiTheme="minorHAnsi" w:cstheme="minorHAnsi"/>
          <w:i/>
          <w:iCs/>
          <w:color w:val="auto"/>
        </w:rPr>
        <w:t>aux</w:t>
      </w:r>
      <w:r w:rsidRPr="008B5AA2">
        <w:rPr>
          <w:rFonts w:asciiTheme="minorHAnsi" w:hAnsiTheme="minorHAnsi" w:cstheme="minorHAnsi"/>
          <w:i/>
          <w:iCs/>
          <w:color w:val="auto"/>
        </w:rPr>
        <w:t xml:space="preserve"> coûts directs (art 54 a)</w:t>
      </w:r>
      <w:r w:rsidR="00155E13" w:rsidRPr="008B5AA2">
        <w:rPr>
          <w:rFonts w:asciiTheme="minorHAnsi" w:hAnsiTheme="minorHAnsi" w:cstheme="minorHAnsi"/>
          <w:i/>
          <w:iCs/>
          <w:color w:val="auto"/>
        </w:rPr>
        <w:t xml:space="preserve"> </w:t>
      </w:r>
    </w:p>
    <w:p w14:paraId="0C1CCC14" w14:textId="77777777" w:rsidR="008B5AA2" w:rsidRPr="008B5AA2" w:rsidRDefault="008B5AA2" w:rsidP="008B5AA2">
      <w:pPr>
        <w:pStyle w:val="Default"/>
        <w:ind w:left="1080"/>
        <w:jc w:val="both"/>
        <w:rPr>
          <w:rFonts w:asciiTheme="minorHAnsi" w:hAnsiTheme="minorHAnsi" w:cstheme="minorHAnsi"/>
          <w:i/>
          <w:iCs/>
          <w:color w:val="auto"/>
        </w:rPr>
      </w:pPr>
    </w:p>
    <w:p w14:paraId="4C1DED34" w14:textId="47CDD26A" w:rsidR="007F0DBE" w:rsidRPr="008B5AA2" w:rsidRDefault="007F0DBE" w:rsidP="00155E13">
      <w:pPr>
        <w:pStyle w:val="Default"/>
        <w:jc w:val="both"/>
        <w:rPr>
          <w:rFonts w:asciiTheme="minorHAnsi" w:hAnsiTheme="minorHAnsi" w:cstheme="minorHAnsi"/>
          <w:b/>
          <w:bCs/>
          <w:color w:val="auto"/>
          <w:u w:val="single"/>
        </w:rPr>
      </w:pPr>
      <w:r w:rsidRPr="00F076BB">
        <w:rPr>
          <w:rFonts w:asciiTheme="minorHAnsi" w:hAnsiTheme="minorHAnsi" w:cstheme="minorHAnsi"/>
          <w:b/>
          <w:bCs/>
          <w:color w:val="auto"/>
          <w:u w:val="single"/>
        </w:rPr>
        <w:t xml:space="preserve">Pour </w:t>
      </w:r>
      <w:r w:rsidR="008B5AA2">
        <w:rPr>
          <w:rFonts w:asciiTheme="minorHAnsi" w:hAnsiTheme="minorHAnsi" w:cstheme="minorHAnsi"/>
          <w:b/>
          <w:bCs/>
          <w:color w:val="auto"/>
          <w:u w:val="single"/>
        </w:rPr>
        <w:t>la mesure</w:t>
      </w:r>
      <w:r w:rsidRPr="00F076BB">
        <w:rPr>
          <w:rFonts w:asciiTheme="minorHAnsi" w:hAnsiTheme="minorHAnsi" w:cstheme="minorHAnsi"/>
          <w:b/>
          <w:bCs/>
          <w:color w:val="auto"/>
          <w:u w:val="single"/>
        </w:rPr>
        <w:t xml:space="preserve"> 2 : </w:t>
      </w:r>
    </w:p>
    <w:p w14:paraId="4052D937" w14:textId="7A00A44A" w:rsidR="00A4794A" w:rsidRPr="008B5AA2" w:rsidRDefault="00CF065F" w:rsidP="008B5AA2">
      <w:pPr>
        <w:pStyle w:val="Default"/>
        <w:numPr>
          <w:ilvl w:val="0"/>
          <w:numId w:val="26"/>
        </w:numPr>
        <w:jc w:val="both"/>
        <w:rPr>
          <w:rFonts w:asciiTheme="minorHAnsi" w:hAnsiTheme="minorHAnsi" w:cstheme="minorHAnsi"/>
          <w:i/>
          <w:iCs/>
          <w:color w:val="auto"/>
        </w:rPr>
      </w:pPr>
      <w:r w:rsidRPr="00F076BB">
        <w:rPr>
          <w:rFonts w:asciiTheme="minorHAnsi" w:hAnsiTheme="minorHAnsi" w:cstheme="minorHAnsi"/>
          <w:i/>
          <w:iCs/>
          <w:color w:val="auto"/>
        </w:rPr>
        <w:t>Frais de personnel directs</w:t>
      </w:r>
      <w:r w:rsidR="008B5AA2">
        <w:rPr>
          <w:rFonts w:asciiTheme="minorHAnsi" w:hAnsiTheme="minorHAnsi" w:cstheme="minorHAnsi"/>
          <w:i/>
          <w:iCs/>
          <w:color w:val="auto"/>
        </w:rPr>
        <w:t xml:space="preserve"> : </w:t>
      </w:r>
      <w:r w:rsidR="008B5AA2" w:rsidRPr="008B5AA2">
        <w:rPr>
          <w:rFonts w:asciiTheme="minorHAnsi" w:hAnsiTheme="minorHAnsi" w:cstheme="minorHAnsi"/>
          <w:i/>
          <w:iCs/>
          <w:color w:val="auto"/>
        </w:rPr>
        <w:t>Salaires et charges des personnels salariés employés à temps plein ou partiel fixe sur le projet (a minima 20% de son temps sur le projet)</w:t>
      </w:r>
    </w:p>
    <w:p w14:paraId="0B2CFEDD" w14:textId="7CC2C827" w:rsidR="007F0DBE" w:rsidRPr="00F076BB" w:rsidRDefault="007F0DBE" w:rsidP="007F0DBE">
      <w:pPr>
        <w:pStyle w:val="Default"/>
        <w:numPr>
          <w:ilvl w:val="0"/>
          <w:numId w:val="26"/>
        </w:numPr>
        <w:jc w:val="both"/>
        <w:rPr>
          <w:rFonts w:asciiTheme="minorHAnsi" w:hAnsiTheme="minorHAnsi" w:cstheme="minorHAnsi"/>
          <w:i/>
          <w:iCs/>
          <w:color w:val="auto"/>
        </w:rPr>
      </w:pPr>
      <w:r w:rsidRPr="00F076BB">
        <w:rPr>
          <w:rFonts w:asciiTheme="minorHAnsi" w:hAnsiTheme="minorHAnsi" w:cstheme="minorHAnsi"/>
          <w:i/>
          <w:iCs/>
          <w:color w:val="auto"/>
        </w:rPr>
        <w:t xml:space="preserve">Coûts éligibles restants </w:t>
      </w:r>
      <w:r w:rsidR="00EF4DD7">
        <w:rPr>
          <w:rFonts w:asciiTheme="minorHAnsi" w:hAnsiTheme="minorHAnsi" w:cstheme="minorHAnsi"/>
          <w:i/>
          <w:iCs/>
          <w:color w:val="auto"/>
        </w:rPr>
        <w:t xml:space="preserve">calculés en appliquant un </w:t>
      </w:r>
      <w:r w:rsidRPr="00F076BB">
        <w:rPr>
          <w:rFonts w:asciiTheme="minorHAnsi" w:hAnsiTheme="minorHAnsi" w:cstheme="minorHAnsi"/>
          <w:i/>
          <w:iCs/>
          <w:color w:val="auto"/>
        </w:rPr>
        <w:t xml:space="preserve">taux forfaitaire de 40 % </w:t>
      </w:r>
      <w:r w:rsidR="00EF4DD7">
        <w:rPr>
          <w:rFonts w:asciiTheme="minorHAnsi" w:hAnsiTheme="minorHAnsi" w:cstheme="minorHAnsi"/>
          <w:i/>
          <w:iCs/>
          <w:color w:val="auto"/>
        </w:rPr>
        <w:t>aux</w:t>
      </w:r>
      <w:r w:rsidR="00EF4DD7" w:rsidRPr="00F076BB">
        <w:rPr>
          <w:rFonts w:asciiTheme="minorHAnsi" w:hAnsiTheme="minorHAnsi" w:cstheme="minorHAnsi"/>
          <w:i/>
          <w:iCs/>
          <w:color w:val="auto"/>
        </w:rPr>
        <w:t xml:space="preserve"> </w:t>
      </w:r>
      <w:r w:rsidRPr="00F076BB">
        <w:rPr>
          <w:rFonts w:asciiTheme="minorHAnsi" w:hAnsiTheme="minorHAnsi" w:cstheme="minorHAnsi"/>
          <w:i/>
          <w:iCs/>
          <w:color w:val="auto"/>
        </w:rPr>
        <w:t>frais de personnel directs (art 56.1)</w:t>
      </w:r>
    </w:p>
    <w:p w14:paraId="725E5FF2" w14:textId="5DD7B4B7" w:rsidR="006D0BC8" w:rsidRDefault="006D0BC8" w:rsidP="00573CFB">
      <w:pPr>
        <w:autoSpaceDE w:val="0"/>
        <w:autoSpaceDN w:val="0"/>
        <w:spacing w:after="0"/>
        <w:jc w:val="both"/>
        <w:rPr>
          <w:rFonts w:cstheme="minorHAnsi"/>
          <w:b/>
          <w:bCs/>
          <w:i/>
          <w:iCs/>
          <w:sz w:val="24"/>
          <w:szCs w:val="24"/>
        </w:rPr>
      </w:pPr>
    </w:p>
    <w:p w14:paraId="29BFF39B" w14:textId="77777777" w:rsidR="00001C6F" w:rsidRDefault="00001C6F" w:rsidP="00573CFB">
      <w:pPr>
        <w:autoSpaceDE w:val="0"/>
        <w:autoSpaceDN w:val="0"/>
        <w:spacing w:after="0"/>
        <w:jc w:val="both"/>
        <w:rPr>
          <w:rFonts w:cstheme="minorHAnsi"/>
          <w:b/>
          <w:bCs/>
          <w:i/>
          <w:iCs/>
          <w:sz w:val="24"/>
          <w:szCs w:val="24"/>
        </w:rPr>
      </w:pPr>
    </w:p>
    <w:p w14:paraId="467FBE94" w14:textId="77777777" w:rsidR="00CC006C" w:rsidRPr="00F076BB" w:rsidRDefault="00CC006C" w:rsidP="00573CFB">
      <w:pPr>
        <w:autoSpaceDE w:val="0"/>
        <w:autoSpaceDN w:val="0"/>
        <w:spacing w:after="0"/>
        <w:jc w:val="both"/>
        <w:rPr>
          <w:rFonts w:cstheme="minorHAnsi"/>
          <w:b/>
          <w:bCs/>
          <w:i/>
          <w:iCs/>
          <w:sz w:val="24"/>
          <w:szCs w:val="24"/>
        </w:rPr>
      </w:pPr>
    </w:p>
    <w:p w14:paraId="6BBD3BAF" w14:textId="37D56362" w:rsidR="00573CFB" w:rsidRPr="00F076BB" w:rsidRDefault="00573CFB" w:rsidP="00573CFB">
      <w:pPr>
        <w:autoSpaceDE w:val="0"/>
        <w:autoSpaceDN w:val="0"/>
        <w:spacing w:after="0"/>
        <w:jc w:val="both"/>
        <w:rPr>
          <w:rFonts w:cstheme="minorHAnsi"/>
          <w:sz w:val="24"/>
          <w:szCs w:val="24"/>
        </w:rPr>
      </w:pPr>
      <w:r w:rsidRPr="00F076BB">
        <w:rPr>
          <w:rFonts w:cstheme="minorHAnsi"/>
          <w:sz w:val="24"/>
          <w:szCs w:val="24"/>
        </w:rPr>
        <w:t>Sont exclu</w:t>
      </w:r>
      <w:r w:rsidR="007D046F" w:rsidRPr="00F076BB">
        <w:rPr>
          <w:rFonts w:cstheme="minorHAnsi"/>
          <w:sz w:val="24"/>
          <w:szCs w:val="24"/>
        </w:rPr>
        <w:t>e</w:t>
      </w:r>
      <w:r w:rsidRPr="00F076BB">
        <w:rPr>
          <w:rFonts w:cstheme="minorHAnsi"/>
          <w:sz w:val="24"/>
          <w:szCs w:val="24"/>
        </w:rPr>
        <w:t xml:space="preserve">s </w:t>
      </w:r>
      <w:r w:rsidR="00352A77" w:rsidRPr="00F076BB">
        <w:rPr>
          <w:rFonts w:cstheme="minorHAnsi"/>
          <w:sz w:val="24"/>
          <w:szCs w:val="24"/>
        </w:rPr>
        <w:t>des dépenses éligibles</w:t>
      </w:r>
      <w:r w:rsidR="00BB7AAF">
        <w:rPr>
          <w:rFonts w:cstheme="minorHAnsi"/>
          <w:sz w:val="24"/>
          <w:szCs w:val="24"/>
        </w:rPr>
        <w:t xml:space="preserve"> </w:t>
      </w:r>
      <w:r w:rsidR="00352A77" w:rsidRPr="00F076BB">
        <w:rPr>
          <w:rFonts w:cstheme="minorHAnsi"/>
          <w:sz w:val="24"/>
          <w:szCs w:val="24"/>
        </w:rPr>
        <w:t xml:space="preserve">: </w:t>
      </w:r>
    </w:p>
    <w:p w14:paraId="57AEDA45" w14:textId="77777777" w:rsidR="00F62D5D" w:rsidRPr="00F62D5D" w:rsidRDefault="009165DA" w:rsidP="003707BB">
      <w:pPr>
        <w:pStyle w:val="Paragraphedeliste"/>
        <w:numPr>
          <w:ilvl w:val="0"/>
          <w:numId w:val="6"/>
        </w:numPr>
        <w:autoSpaceDE w:val="0"/>
        <w:autoSpaceDN w:val="0"/>
        <w:spacing w:after="0"/>
        <w:jc w:val="both"/>
        <w:rPr>
          <w:rFonts w:cstheme="minorHAnsi"/>
          <w:sz w:val="24"/>
          <w:szCs w:val="24"/>
        </w:rPr>
      </w:pPr>
      <w:r w:rsidRPr="00F62D5D">
        <w:rPr>
          <w:rFonts w:cstheme="minorHAnsi"/>
          <w:sz w:val="24"/>
          <w:szCs w:val="24"/>
        </w:rPr>
        <w:t>Les dépenses</w:t>
      </w:r>
      <w:r w:rsidR="009970DA" w:rsidRPr="00F62D5D">
        <w:rPr>
          <w:rFonts w:cstheme="minorHAnsi"/>
          <w:sz w:val="24"/>
          <w:szCs w:val="24"/>
        </w:rPr>
        <w:t xml:space="preserve"> mentionnées </w:t>
      </w:r>
      <w:r w:rsidR="000A567E" w:rsidRPr="00F62D5D">
        <w:rPr>
          <w:rFonts w:cstheme="minorHAnsi"/>
          <w:sz w:val="24"/>
          <w:szCs w:val="24"/>
        </w:rPr>
        <w:t>dans les règlements européens</w:t>
      </w:r>
      <w:r w:rsidR="00EA5063" w:rsidRPr="00F076BB">
        <w:rPr>
          <w:rStyle w:val="Appelnotedebasdep"/>
          <w:rFonts w:cstheme="minorHAnsi"/>
          <w:sz w:val="24"/>
          <w:szCs w:val="24"/>
        </w:rPr>
        <w:footnoteReference w:id="5"/>
      </w:r>
      <w:r w:rsidR="0019022A" w:rsidRPr="00F62D5D">
        <w:rPr>
          <w:rFonts w:cstheme="minorHAnsi"/>
          <w:sz w:val="24"/>
          <w:szCs w:val="24"/>
        </w:rPr>
        <w:t> </w:t>
      </w:r>
      <w:r w:rsidR="000A567E" w:rsidRPr="00F62D5D">
        <w:rPr>
          <w:rFonts w:cstheme="minorHAnsi"/>
          <w:sz w:val="24"/>
          <w:szCs w:val="24"/>
        </w:rPr>
        <w:t>et dans le</w:t>
      </w:r>
      <w:r w:rsidR="00D92BC8" w:rsidRPr="00F62D5D">
        <w:rPr>
          <w:rFonts w:cstheme="minorHAnsi"/>
          <w:sz w:val="24"/>
          <w:szCs w:val="24"/>
        </w:rPr>
        <w:t xml:space="preserve"> décret n°</w:t>
      </w:r>
      <w:r w:rsidR="00455680" w:rsidRPr="00F62D5D">
        <w:rPr>
          <w:sz w:val="24"/>
          <w:szCs w:val="24"/>
        </w:rPr>
        <w:t>2022-608</w:t>
      </w:r>
      <w:r w:rsidR="00064D50" w:rsidRPr="00F62D5D">
        <w:rPr>
          <w:sz w:val="24"/>
          <w:szCs w:val="24"/>
        </w:rPr>
        <w:t xml:space="preserve"> </w:t>
      </w:r>
      <w:r w:rsidR="00E47E58" w:rsidRPr="00F62D5D">
        <w:rPr>
          <w:sz w:val="24"/>
          <w:szCs w:val="24"/>
        </w:rPr>
        <w:t xml:space="preserve">du </w:t>
      </w:r>
      <w:r w:rsidR="00455680" w:rsidRPr="00F62D5D">
        <w:rPr>
          <w:sz w:val="24"/>
          <w:szCs w:val="24"/>
        </w:rPr>
        <w:t>21/04/2022</w:t>
      </w:r>
      <w:r w:rsidR="00064D50" w:rsidRPr="00F62D5D">
        <w:rPr>
          <w:sz w:val="24"/>
          <w:szCs w:val="24"/>
        </w:rPr>
        <w:t xml:space="preserve"> </w:t>
      </w:r>
      <w:r w:rsidR="00E47E58" w:rsidRPr="00F62D5D">
        <w:rPr>
          <w:sz w:val="24"/>
          <w:szCs w:val="24"/>
        </w:rPr>
        <w:t xml:space="preserve">fixant les règles nationales d'éligibilité des dépenses </w:t>
      </w:r>
      <w:r w:rsidR="00F62D5D" w:rsidRPr="00F62D5D">
        <w:rPr>
          <w:sz w:val="24"/>
          <w:szCs w:val="24"/>
        </w:rPr>
        <w:t>des programmes européens de la politique de cohésion et de la pêche et des affaires maritimes pour la période de programmation 2021-2027</w:t>
      </w:r>
    </w:p>
    <w:p w14:paraId="005E32AF" w14:textId="5F298A63" w:rsidR="006218A5" w:rsidRPr="00F62D5D" w:rsidRDefault="008B5AA2" w:rsidP="003707BB">
      <w:pPr>
        <w:pStyle w:val="Paragraphedeliste"/>
        <w:numPr>
          <w:ilvl w:val="0"/>
          <w:numId w:val="6"/>
        </w:numPr>
        <w:autoSpaceDE w:val="0"/>
        <w:autoSpaceDN w:val="0"/>
        <w:spacing w:after="0"/>
        <w:jc w:val="both"/>
        <w:rPr>
          <w:rFonts w:cstheme="minorHAnsi"/>
          <w:sz w:val="24"/>
          <w:szCs w:val="24"/>
        </w:rPr>
      </w:pPr>
      <w:r w:rsidRPr="00F62D5D">
        <w:rPr>
          <w:rFonts w:cstheme="minorHAnsi"/>
          <w:sz w:val="24"/>
          <w:szCs w:val="24"/>
        </w:rPr>
        <w:t>Les a</w:t>
      </w:r>
      <w:r w:rsidR="006218A5" w:rsidRPr="00F62D5D">
        <w:rPr>
          <w:rFonts w:cstheme="minorHAnsi"/>
          <w:sz w:val="24"/>
          <w:szCs w:val="24"/>
        </w:rPr>
        <w:t>chats de terrain et de bâtiment</w:t>
      </w:r>
    </w:p>
    <w:p w14:paraId="38CB0E22" w14:textId="535A2313" w:rsidR="006218A5" w:rsidRPr="00DB333B" w:rsidDel="00133EEB" w:rsidRDefault="006218A5" w:rsidP="006218A5">
      <w:pPr>
        <w:pStyle w:val="Paragraphedeliste"/>
        <w:numPr>
          <w:ilvl w:val="0"/>
          <w:numId w:val="6"/>
        </w:numPr>
        <w:autoSpaceDE w:val="0"/>
        <w:autoSpaceDN w:val="0"/>
        <w:spacing w:after="0"/>
        <w:jc w:val="both"/>
        <w:rPr>
          <w:rFonts w:cstheme="minorHAnsi"/>
          <w:sz w:val="24"/>
          <w:szCs w:val="24"/>
        </w:rPr>
      </w:pPr>
      <w:r w:rsidRPr="00DB333B" w:rsidDel="00133EEB">
        <w:rPr>
          <w:rFonts w:cstheme="minorHAnsi"/>
          <w:sz w:val="24"/>
          <w:szCs w:val="24"/>
        </w:rPr>
        <w:t>Les acquisitions en crédit-bail</w:t>
      </w:r>
    </w:p>
    <w:p w14:paraId="318C75E5" w14:textId="49506B4C" w:rsidR="006218A5" w:rsidRPr="00F076BB" w:rsidRDefault="008B5AA2" w:rsidP="006218A5">
      <w:pPr>
        <w:pStyle w:val="Paragraphedeliste"/>
        <w:numPr>
          <w:ilvl w:val="0"/>
          <w:numId w:val="6"/>
        </w:numPr>
        <w:autoSpaceDE w:val="0"/>
        <w:autoSpaceDN w:val="0"/>
        <w:spacing w:after="0"/>
        <w:jc w:val="both"/>
        <w:rPr>
          <w:rFonts w:cstheme="minorHAnsi"/>
          <w:sz w:val="24"/>
          <w:szCs w:val="24"/>
        </w:rPr>
      </w:pPr>
      <w:r>
        <w:rPr>
          <w:rFonts w:cstheme="minorHAnsi"/>
          <w:sz w:val="24"/>
          <w:szCs w:val="24"/>
        </w:rPr>
        <w:t>Les c</w:t>
      </w:r>
      <w:r w:rsidR="006218A5" w:rsidRPr="00F076BB">
        <w:rPr>
          <w:rFonts w:cstheme="minorHAnsi"/>
          <w:sz w:val="24"/>
          <w:szCs w:val="24"/>
        </w:rPr>
        <w:t>ontributions en nature</w:t>
      </w:r>
    </w:p>
    <w:p w14:paraId="52200D0E" w14:textId="52904053" w:rsidR="006218A5" w:rsidRPr="00F076BB" w:rsidRDefault="008B5AA2" w:rsidP="006218A5">
      <w:pPr>
        <w:pStyle w:val="Paragraphedeliste"/>
        <w:numPr>
          <w:ilvl w:val="0"/>
          <w:numId w:val="6"/>
        </w:numPr>
        <w:autoSpaceDE w:val="0"/>
        <w:autoSpaceDN w:val="0"/>
        <w:spacing w:after="0"/>
        <w:jc w:val="both"/>
        <w:rPr>
          <w:rFonts w:cstheme="minorHAnsi"/>
          <w:sz w:val="24"/>
          <w:szCs w:val="24"/>
        </w:rPr>
      </w:pPr>
      <w:r>
        <w:rPr>
          <w:rFonts w:cstheme="minorHAnsi"/>
          <w:sz w:val="24"/>
          <w:szCs w:val="24"/>
        </w:rPr>
        <w:t>Les f</w:t>
      </w:r>
      <w:r w:rsidR="006218A5" w:rsidRPr="00F076BB">
        <w:rPr>
          <w:rFonts w:cstheme="minorHAnsi"/>
          <w:sz w:val="24"/>
          <w:szCs w:val="24"/>
        </w:rPr>
        <w:t>rais d’amortissement</w:t>
      </w:r>
    </w:p>
    <w:p w14:paraId="77545B27" w14:textId="40CED609" w:rsidR="00010B64" w:rsidRPr="007F0DBE" w:rsidRDefault="00010B64">
      <w:pPr>
        <w:pStyle w:val="Paragraphedeliste"/>
        <w:numPr>
          <w:ilvl w:val="0"/>
          <w:numId w:val="6"/>
        </w:numPr>
        <w:autoSpaceDE w:val="0"/>
        <w:autoSpaceDN w:val="0"/>
        <w:spacing w:after="0"/>
        <w:jc w:val="both"/>
        <w:rPr>
          <w:rFonts w:cstheme="minorHAnsi"/>
        </w:rPr>
      </w:pPr>
      <w:r w:rsidRPr="00F076BB">
        <w:rPr>
          <w:rFonts w:cstheme="minorHAnsi"/>
          <w:sz w:val="24"/>
          <w:szCs w:val="24"/>
        </w:rPr>
        <w:t>Les dépenses bénéficiant déjà du soutien d’un autre fonds, programme, instrument de l’Union ou plan de relance tel que le Plan National de Relance et de Résilience (PNRR)</w:t>
      </w:r>
      <w:r w:rsidRPr="001E6131">
        <w:rPr>
          <w:rFonts w:cstheme="minorHAnsi"/>
        </w:rPr>
        <w:t xml:space="preserve"> </w:t>
      </w:r>
    </w:p>
    <w:p w14:paraId="20A85B65" w14:textId="216C130C" w:rsidR="00AC3B90" w:rsidRDefault="00AC3B90" w:rsidP="00391F20">
      <w:pPr>
        <w:pStyle w:val="Default"/>
        <w:jc w:val="both"/>
        <w:rPr>
          <w:rFonts w:asciiTheme="minorHAnsi" w:hAnsiTheme="minorHAnsi" w:cstheme="minorHAnsi"/>
          <w:sz w:val="28"/>
          <w:szCs w:val="28"/>
        </w:rPr>
      </w:pPr>
    </w:p>
    <w:p w14:paraId="4A238302" w14:textId="77777777" w:rsidR="00AC3B90" w:rsidRPr="00A81429" w:rsidRDefault="00AC3B90" w:rsidP="00391F20">
      <w:pPr>
        <w:pStyle w:val="Default"/>
        <w:jc w:val="both"/>
        <w:rPr>
          <w:rFonts w:asciiTheme="minorHAnsi" w:hAnsiTheme="minorHAnsi" w:cstheme="minorHAnsi"/>
          <w:sz w:val="28"/>
          <w:szCs w:val="28"/>
        </w:rPr>
      </w:pPr>
    </w:p>
    <w:p w14:paraId="0CFF85DD" w14:textId="1873988F" w:rsidR="00874F1E" w:rsidRPr="008F0027" w:rsidRDefault="00CC7DA1" w:rsidP="000D131D">
      <w:pPr>
        <w:pStyle w:val="Titre2"/>
        <w:numPr>
          <w:ilvl w:val="0"/>
          <w:numId w:val="15"/>
        </w:numPr>
        <w:rPr>
          <w:color w:val="auto"/>
        </w:rPr>
      </w:pPr>
      <w:bookmarkStart w:id="23" w:name="_Toc101439023"/>
      <w:r w:rsidRPr="008F0027">
        <w:rPr>
          <w:color w:val="auto"/>
        </w:rPr>
        <w:t>5</w:t>
      </w:r>
      <w:r w:rsidR="00D64875" w:rsidRPr="008F0027">
        <w:rPr>
          <w:color w:val="auto"/>
        </w:rPr>
        <w:t xml:space="preserve">.2 </w:t>
      </w:r>
      <w:r w:rsidR="00F96B01" w:rsidRPr="008F0027">
        <w:rPr>
          <w:color w:val="auto"/>
        </w:rPr>
        <w:t>Le plan de financement</w:t>
      </w:r>
      <w:bookmarkEnd w:id="23"/>
    </w:p>
    <w:p w14:paraId="7ED0E72A" w14:textId="77777777" w:rsidR="005A7C91" w:rsidRPr="00BB7AAF" w:rsidRDefault="005A7C91" w:rsidP="00874F1E">
      <w:pPr>
        <w:jc w:val="both"/>
        <w:rPr>
          <w:rFonts w:cstheme="minorHAnsi"/>
          <w:u w:val="single"/>
        </w:rPr>
      </w:pPr>
    </w:p>
    <w:p w14:paraId="5AF3580A" w14:textId="404A2891" w:rsidR="00874F1E" w:rsidRPr="00F35754" w:rsidRDefault="00697AC5" w:rsidP="005A7C91">
      <w:pPr>
        <w:jc w:val="both"/>
        <w:rPr>
          <w:rFonts w:cstheme="minorHAnsi"/>
        </w:rPr>
      </w:pPr>
      <w:r w:rsidRPr="00F35754">
        <w:rPr>
          <w:rFonts w:cstheme="minorHAnsi"/>
          <w:u w:val="single"/>
        </w:rPr>
        <w:t xml:space="preserve">Pour </w:t>
      </w:r>
      <w:r w:rsidR="008B5AA2" w:rsidRPr="00F35754">
        <w:rPr>
          <w:rFonts w:cstheme="minorHAnsi"/>
          <w:u w:val="single"/>
        </w:rPr>
        <w:t>la mesure</w:t>
      </w:r>
      <w:r w:rsidR="00304A01" w:rsidRPr="00F35754">
        <w:rPr>
          <w:rFonts w:cstheme="minorHAnsi"/>
          <w:u w:val="single"/>
        </w:rPr>
        <w:t xml:space="preserve"> 1</w:t>
      </w:r>
      <w:r w:rsidR="00D54C2A" w:rsidRPr="00F35754">
        <w:rPr>
          <w:rFonts w:cstheme="minorHAnsi"/>
          <w:u w:val="single"/>
        </w:rPr>
        <w:t xml:space="preserve"> </w:t>
      </w:r>
      <w:r w:rsidR="00CB083A" w:rsidRPr="00F35754">
        <w:rPr>
          <w:rFonts w:cstheme="minorHAnsi"/>
          <w:u w:val="single"/>
        </w:rPr>
        <w:t>de soutien à la modernisation des entreprises</w:t>
      </w:r>
      <w:r w:rsidR="00DB333B" w:rsidRPr="00F35754">
        <w:rPr>
          <w:rFonts w:cstheme="minorHAnsi"/>
        </w:rPr>
        <w:t> </w:t>
      </w:r>
      <w:proofErr w:type="gramStart"/>
      <w:r w:rsidR="00F35754" w:rsidRPr="00F35754">
        <w:rPr>
          <w:rFonts w:cstheme="minorHAnsi"/>
          <w:u w:val="single"/>
        </w:rPr>
        <w:t>uniquement</w:t>
      </w:r>
      <w:r w:rsidR="00DB333B" w:rsidRPr="00F35754">
        <w:rPr>
          <w:rFonts w:cstheme="minorHAnsi"/>
        </w:rPr>
        <w:t>:</w:t>
      </w:r>
      <w:proofErr w:type="gramEnd"/>
      <w:r w:rsidR="00DB333B" w:rsidRPr="00F35754">
        <w:rPr>
          <w:rFonts w:cstheme="minorHAnsi"/>
        </w:rPr>
        <w:t xml:space="preserve"> l</w:t>
      </w:r>
      <w:r w:rsidR="00874F1E" w:rsidRPr="00F35754">
        <w:rPr>
          <w:rFonts w:cstheme="minorHAnsi"/>
        </w:rPr>
        <w:t>e taux de cofinancement</w:t>
      </w:r>
      <w:r w:rsidR="006218A5" w:rsidRPr="00F35754">
        <w:rPr>
          <w:rFonts w:cstheme="minorHAnsi"/>
        </w:rPr>
        <w:t>s publics</w:t>
      </w:r>
      <w:r w:rsidR="00874F1E" w:rsidRPr="00F35754">
        <w:rPr>
          <w:rFonts w:cstheme="minorHAnsi"/>
        </w:rPr>
        <w:t xml:space="preserve"> d</w:t>
      </w:r>
      <w:r w:rsidR="00A822AE" w:rsidRPr="00F35754">
        <w:rPr>
          <w:rFonts w:cstheme="minorHAnsi"/>
        </w:rPr>
        <w:t xml:space="preserve">oit </w:t>
      </w:r>
      <w:r w:rsidR="00874F1E" w:rsidRPr="00F35754">
        <w:rPr>
          <w:rFonts w:cstheme="minorHAnsi"/>
        </w:rPr>
        <w:t xml:space="preserve">être </w:t>
      </w:r>
      <w:r w:rsidR="00874F1E" w:rsidRPr="00F35754">
        <w:rPr>
          <w:rFonts w:cstheme="minorHAnsi"/>
          <w:i/>
          <w:iCs/>
        </w:rPr>
        <w:t xml:space="preserve">au maximum de </w:t>
      </w:r>
      <w:r w:rsidR="0098226B" w:rsidRPr="00F35754">
        <w:rPr>
          <w:rFonts w:cstheme="minorHAnsi"/>
          <w:i/>
          <w:iCs/>
        </w:rPr>
        <w:t>50</w:t>
      </w:r>
      <w:r w:rsidR="00874F1E" w:rsidRPr="00F35754">
        <w:rPr>
          <w:rFonts w:cstheme="minorHAnsi"/>
          <w:i/>
          <w:iCs/>
        </w:rPr>
        <w:t xml:space="preserve"> %</w:t>
      </w:r>
      <w:r w:rsidR="0098226B" w:rsidRPr="00F35754">
        <w:rPr>
          <w:rFonts w:cstheme="minorHAnsi"/>
          <w:i/>
          <w:iCs/>
        </w:rPr>
        <w:t xml:space="preserve"> </w:t>
      </w:r>
      <w:r w:rsidR="00951326" w:rsidRPr="00F35754">
        <w:rPr>
          <w:rFonts w:cstheme="minorHAnsi"/>
        </w:rPr>
        <w:t>du coût total éligible.</w:t>
      </w:r>
    </w:p>
    <w:p w14:paraId="24A1C571" w14:textId="77777777" w:rsidR="00CB083A" w:rsidRPr="00D35242" w:rsidRDefault="00CB083A" w:rsidP="00CB083A">
      <w:pPr>
        <w:pStyle w:val="Paragraphedeliste"/>
        <w:spacing w:after="0" w:line="276" w:lineRule="auto"/>
        <w:rPr>
          <w:rFonts w:cstheme="minorHAnsi"/>
        </w:rPr>
      </w:pPr>
    </w:p>
    <w:p w14:paraId="4485597D" w14:textId="773A23D1" w:rsidR="00874F1E" w:rsidRPr="008F0027" w:rsidRDefault="00304A01" w:rsidP="005A7C91">
      <w:pPr>
        <w:spacing w:after="0" w:line="276" w:lineRule="auto"/>
        <w:ind w:left="-5" w:right="16"/>
        <w:jc w:val="both"/>
        <w:rPr>
          <w:rFonts w:cstheme="minorHAnsi"/>
        </w:rPr>
      </w:pPr>
      <w:r w:rsidRPr="004270CF">
        <w:rPr>
          <w:rFonts w:cstheme="minorHAnsi"/>
          <w:u w:val="single"/>
        </w:rPr>
        <w:t xml:space="preserve">Pour les </w:t>
      </w:r>
      <w:r w:rsidR="00691259" w:rsidRPr="004270CF">
        <w:rPr>
          <w:rFonts w:cstheme="minorHAnsi"/>
          <w:u w:val="single"/>
        </w:rPr>
        <w:t>mesures</w:t>
      </w:r>
      <w:r w:rsidRPr="004270CF">
        <w:rPr>
          <w:rFonts w:cstheme="minorHAnsi"/>
          <w:u w:val="single"/>
        </w:rPr>
        <w:t xml:space="preserve"> 1 et 2</w:t>
      </w:r>
      <w:r>
        <w:rPr>
          <w:rFonts w:cstheme="minorHAnsi"/>
        </w:rPr>
        <w:t xml:space="preserve">, </w:t>
      </w:r>
      <w:r w:rsidR="00DE5FF0">
        <w:rPr>
          <w:rFonts w:cstheme="minorHAnsi"/>
        </w:rPr>
        <w:t>l</w:t>
      </w:r>
      <w:r w:rsidR="00874F1E" w:rsidRPr="008F0027">
        <w:rPr>
          <w:rFonts w:cstheme="minorHAnsi"/>
        </w:rPr>
        <w:t>e montant et le taux de cofinancement du</w:t>
      </w:r>
      <w:r w:rsidR="007E0B2D" w:rsidRPr="008F0027">
        <w:rPr>
          <w:rFonts w:cstheme="minorHAnsi"/>
        </w:rPr>
        <w:t xml:space="preserve"> </w:t>
      </w:r>
      <w:r w:rsidR="0098226B">
        <w:rPr>
          <w:rFonts w:cstheme="minorHAnsi"/>
        </w:rPr>
        <w:t>FEDER</w:t>
      </w:r>
      <w:r w:rsidR="007E0B2D" w:rsidRPr="008F0027">
        <w:rPr>
          <w:rFonts w:cstheme="minorHAnsi"/>
        </w:rPr>
        <w:t xml:space="preserve"> </w:t>
      </w:r>
      <w:r w:rsidR="00874F1E" w:rsidRPr="008F0027">
        <w:rPr>
          <w:rFonts w:cstheme="minorHAnsi"/>
        </w:rPr>
        <w:t xml:space="preserve">pouvant être accordés dépendront </w:t>
      </w:r>
      <w:r w:rsidR="00C84C49" w:rsidRPr="008F0027">
        <w:rPr>
          <w:rFonts w:cstheme="minorHAnsi"/>
        </w:rPr>
        <w:t>le cas échéant :</w:t>
      </w:r>
    </w:p>
    <w:p w14:paraId="4AC6F2CA" w14:textId="380CFEA8" w:rsidR="00874F1E" w:rsidRPr="008F0027" w:rsidRDefault="00874F1E" w:rsidP="005A7C91">
      <w:pPr>
        <w:numPr>
          <w:ilvl w:val="0"/>
          <w:numId w:val="2"/>
        </w:numPr>
        <w:spacing w:after="0"/>
        <w:jc w:val="both"/>
        <w:rPr>
          <w:rFonts w:cstheme="minorHAnsi"/>
        </w:rPr>
      </w:pPr>
      <w:r w:rsidRPr="008F0027">
        <w:rPr>
          <w:rFonts w:cstheme="minorHAnsi"/>
        </w:rPr>
        <w:t xml:space="preserve">Du montant des contreparties nationales publiques apportées </w:t>
      </w:r>
      <w:r w:rsidR="005A7C91">
        <w:rPr>
          <w:rFonts w:cstheme="minorHAnsi"/>
        </w:rPr>
        <w:t>à l’opération</w:t>
      </w:r>
      <w:r w:rsidR="00CC006C">
        <w:rPr>
          <w:rFonts w:cstheme="minorHAnsi"/>
        </w:rPr>
        <w:t> ;</w:t>
      </w:r>
      <w:r w:rsidRPr="008F0027">
        <w:rPr>
          <w:rFonts w:cstheme="minorHAnsi"/>
        </w:rPr>
        <w:t xml:space="preserve"> </w:t>
      </w:r>
    </w:p>
    <w:p w14:paraId="4D5D1C2E" w14:textId="5785811E" w:rsidR="00874F1E" w:rsidRPr="008F0027" w:rsidRDefault="00874F1E" w:rsidP="005A7C91">
      <w:pPr>
        <w:numPr>
          <w:ilvl w:val="0"/>
          <w:numId w:val="2"/>
        </w:numPr>
        <w:spacing w:after="0"/>
        <w:jc w:val="both"/>
        <w:rPr>
          <w:rFonts w:cstheme="minorHAnsi"/>
        </w:rPr>
      </w:pPr>
      <w:r w:rsidRPr="008F0027">
        <w:rPr>
          <w:rFonts w:cstheme="minorHAnsi"/>
        </w:rPr>
        <w:t>Du taux maximum d’aide publique autorisé par la réglementation européenne et nationale sur les aides d’Etat</w:t>
      </w:r>
      <w:r w:rsidR="00CC006C">
        <w:rPr>
          <w:rFonts w:cstheme="minorHAnsi"/>
        </w:rPr>
        <w:t> ;</w:t>
      </w:r>
    </w:p>
    <w:p w14:paraId="080EE0AA" w14:textId="37B74CF7" w:rsidR="00874F1E" w:rsidRDefault="00874F1E" w:rsidP="005A7C91">
      <w:pPr>
        <w:numPr>
          <w:ilvl w:val="0"/>
          <w:numId w:val="2"/>
        </w:numPr>
        <w:spacing w:after="0"/>
        <w:jc w:val="both"/>
        <w:rPr>
          <w:rFonts w:cstheme="minorHAnsi"/>
        </w:rPr>
      </w:pPr>
      <w:r w:rsidRPr="008F0027">
        <w:rPr>
          <w:rFonts w:cstheme="minorHAnsi"/>
        </w:rPr>
        <w:t>Du taux minimal d’autofinancement exigé par les réglementations européennes et nationales</w:t>
      </w:r>
      <w:r w:rsidR="00CC006C">
        <w:rPr>
          <w:rFonts w:cstheme="minorHAnsi"/>
        </w:rPr>
        <w:t> ;</w:t>
      </w:r>
    </w:p>
    <w:p w14:paraId="2371C1CA" w14:textId="27A0026A" w:rsidR="00874F1E" w:rsidRDefault="00F5638D" w:rsidP="00CB083A">
      <w:pPr>
        <w:numPr>
          <w:ilvl w:val="0"/>
          <w:numId w:val="2"/>
        </w:numPr>
        <w:spacing w:after="0"/>
        <w:jc w:val="both"/>
        <w:rPr>
          <w:rFonts w:cstheme="minorHAnsi"/>
        </w:rPr>
      </w:pPr>
      <w:bookmarkStart w:id="24" w:name="_Hlk99611851"/>
      <w:r w:rsidRPr="009750DB">
        <w:rPr>
          <w:rFonts w:cstheme="minorHAnsi"/>
        </w:rPr>
        <w:t>Des recettes prévisionnelles générées p</w:t>
      </w:r>
      <w:r w:rsidR="007A6E07" w:rsidRPr="009750DB">
        <w:rPr>
          <w:rFonts w:cstheme="minorHAnsi"/>
        </w:rPr>
        <w:t>endant/par</w:t>
      </w:r>
      <w:r w:rsidRPr="009750DB">
        <w:rPr>
          <w:rFonts w:cstheme="minorHAnsi"/>
        </w:rPr>
        <w:t xml:space="preserve"> l’opération</w:t>
      </w:r>
      <w:r w:rsidR="00CC006C" w:rsidRPr="009750DB">
        <w:rPr>
          <w:rFonts w:cstheme="minorHAnsi"/>
        </w:rPr>
        <w:t xml:space="preserve">. </w:t>
      </w:r>
      <w:bookmarkEnd w:id="24"/>
    </w:p>
    <w:p w14:paraId="4089711A" w14:textId="77777777" w:rsidR="00CB083A" w:rsidRPr="00CB083A" w:rsidRDefault="00CB083A" w:rsidP="00F35754">
      <w:pPr>
        <w:spacing w:after="0"/>
        <w:ind w:left="720"/>
        <w:jc w:val="both"/>
        <w:rPr>
          <w:rFonts w:cstheme="minorHAnsi"/>
        </w:rPr>
      </w:pPr>
    </w:p>
    <w:p w14:paraId="07FF0600" w14:textId="77777777" w:rsidR="00F35754" w:rsidRPr="000C3BC4" w:rsidRDefault="00F35754" w:rsidP="00F35754">
      <w:pPr>
        <w:spacing w:after="0" w:line="276" w:lineRule="auto"/>
        <w:rPr>
          <w:rFonts w:cstheme="minorHAnsi"/>
        </w:rPr>
      </w:pPr>
      <w:r>
        <w:rPr>
          <w:rFonts w:cstheme="minorHAnsi"/>
        </w:rPr>
        <w:t>Par ailleurs, n</w:t>
      </w:r>
      <w:r w:rsidRPr="000C3BC4">
        <w:rPr>
          <w:rFonts w:cstheme="minorHAnsi"/>
        </w:rPr>
        <w:t xml:space="preserve">e sont pas éligibles les opérations mobilisant : </w:t>
      </w:r>
    </w:p>
    <w:p w14:paraId="5D95D962" w14:textId="77777777" w:rsidR="00F35754" w:rsidRPr="006218A5" w:rsidRDefault="00F35754" w:rsidP="00F35754">
      <w:pPr>
        <w:pStyle w:val="Paragraphedeliste"/>
        <w:numPr>
          <w:ilvl w:val="0"/>
          <w:numId w:val="3"/>
        </w:numPr>
        <w:spacing w:after="0" w:line="276" w:lineRule="auto"/>
        <w:rPr>
          <w:rFonts w:cstheme="minorHAnsi"/>
        </w:rPr>
      </w:pPr>
      <w:r w:rsidRPr="006218A5">
        <w:rPr>
          <w:rFonts w:cstheme="minorHAnsi"/>
        </w:rPr>
        <w:t xml:space="preserve">Moins de </w:t>
      </w:r>
      <w:r w:rsidRPr="00155E13">
        <w:rPr>
          <w:rFonts w:cstheme="minorHAnsi"/>
        </w:rPr>
        <w:t>50 000€ de FEDER</w:t>
      </w:r>
      <w:r w:rsidRPr="006218A5">
        <w:rPr>
          <w:rFonts w:cstheme="minorHAnsi"/>
        </w:rPr>
        <w:t xml:space="preserve"> sur le coût total éligible</w:t>
      </w:r>
    </w:p>
    <w:p w14:paraId="58C164F5" w14:textId="59504A1E" w:rsidR="00F35754" w:rsidRPr="00D35242" w:rsidRDefault="00F35754" w:rsidP="00F35754">
      <w:pPr>
        <w:pStyle w:val="Paragraphedeliste"/>
        <w:numPr>
          <w:ilvl w:val="0"/>
          <w:numId w:val="3"/>
        </w:numPr>
        <w:spacing w:after="0" w:line="276" w:lineRule="auto"/>
        <w:rPr>
          <w:rFonts w:cstheme="minorHAnsi"/>
        </w:rPr>
      </w:pPr>
      <w:r w:rsidRPr="00D35242">
        <w:rPr>
          <w:rFonts w:cstheme="minorHAnsi"/>
        </w:rPr>
        <w:t xml:space="preserve">Plus de </w:t>
      </w:r>
      <w:r w:rsidRPr="00155E13">
        <w:rPr>
          <w:rFonts w:cstheme="minorHAnsi"/>
        </w:rPr>
        <w:t xml:space="preserve">50 % de FEDER </w:t>
      </w:r>
      <w:r w:rsidRPr="006218A5">
        <w:rPr>
          <w:rFonts w:cstheme="minorHAnsi"/>
        </w:rPr>
        <w:t>sur le coût total éligible</w:t>
      </w:r>
    </w:p>
    <w:p w14:paraId="65CE9D72" w14:textId="77777777" w:rsidR="00F35754" w:rsidRPr="00F35754" w:rsidRDefault="00F35754" w:rsidP="00F35754">
      <w:pPr>
        <w:spacing w:after="0" w:line="276" w:lineRule="auto"/>
        <w:rPr>
          <w:rFonts w:cstheme="minorHAnsi"/>
        </w:rPr>
      </w:pPr>
    </w:p>
    <w:p w14:paraId="6676A1AD" w14:textId="14F6CDD5" w:rsidR="002674E6" w:rsidRPr="000C3BC4" w:rsidRDefault="00874F1E" w:rsidP="00874F1E">
      <w:pPr>
        <w:pStyle w:val="Default"/>
        <w:jc w:val="both"/>
        <w:rPr>
          <w:rFonts w:cstheme="minorHAnsi"/>
          <w:color w:val="auto"/>
          <w:sz w:val="22"/>
          <w:szCs w:val="22"/>
        </w:rPr>
      </w:pPr>
      <w:r w:rsidRPr="000C3BC4">
        <w:rPr>
          <w:rFonts w:cstheme="minorHAnsi"/>
          <w:color w:val="auto"/>
          <w:sz w:val="22"/>
          <w:szCs w:val="22"/>
        </w:rPr>
        <w:t>Le respect de ces taux, de ces seuils et de ces plafonds sera vérifié au moment du dépôt de la demande et à l’issue de l’instruction du dossier, après ajustement éventuel du plan de financement</w:t>
      </w:r>
      <w:r w:rsidR="00BA4AE0" w:rsidRPr="000C3BC4">
        <w:rPr>
          <w:rFonts w:cstheme="minorHAnsi"/>
          <w:color w:val="auto"/>
          <w:sz w:val="22"/>
          <w:szCs w:val="22"/>
        </w:rPr>
        <w:t>.</w:t>
      </w:r>
    </w:p>
    <w:p w14:paraId="5B4315FB" w14:textId="242CF5CF" w:rsidR="00842CE7" w:rsidRPr="000C3BC4" w:rsidRDefault="00842CE7" w:rsidP="00874F1E">
      <w:pPr>
        <w:pStyle w:val="Default"/>
        <w:jc w:val="both"/>
        <w:rPr>
          <w:rFonts w:cstheme="minorHAnsi"/>
          <w:color w:val="auto"/>
          <w:sz w:val="22"/>
          <w:szCs w:val="22"/>
        </w:rPr>
      </w:pPr>
    </w:p>
    <w:p w14:paraId="6680F849" w14:textId="77777777" w:rsidR="00053611" w:rsidRPr="002D30E9" w:rsidRDefault="00053611" w:rsidP="00053611">
      <w:pPr>
        <w:pStyle w:val="Default"/>
        <w:ind w:left="720"/>
        <w:jc w:val="both"/>
        <w:rPr>
          <w:rFonts w:cstheme="minorHAnsi"/>
        </w:rPr>
      </w:pPr>
    </w:p>
    <w:p w14:paraId="3F46FAA5" w14:textId="77777777" w:rsidR="002D30E9" w:rsidRPr="0007469E" w:rsidRDefault="002D30E9" w:rsidP="002D30E9">
      <w:pPr>
        <w:pStyle w:val="Default"/>
        <w:jc w:val="both"/>
        <w:rPr>
          <w:rFonts w:cstheme="minorHAnsi"/>
        </w:rPr>
      </w:pPr>
    </w:p>
    <w:p w14:paraId="2A3C6565" w14:textId="5170F41C" w:rsidR="00D236A4" w:rsidRPr="004B7343" w:rsidRDefault="00CC7DA1" w:rsidP="00A81429">
      <w:pPr>
        <w:pStyle w:val="Titre1"/>
        <w:shd w:val="clear" w:color="auto" w:fill="D9E2F3" w:themeFill="accent1" w:themeFillTint="33"/>
      </w:pPr>
      <w:bookmarkStart w:id="25" w:name="_Toc101439024"/>
      <w:r>
        <w:t>6</w:t>
      </w:r>
      <w:r w:rsidR="00D236A4" w:rsidRPr="004B7343">
        <w:t>. LES CRITERES DE SELECTION DES PROJETS</w:t>
      </w:r>
      <w:bookmarkEnd w:id="25"/>
      <w:r w:rsidR="00DE5FF0">
        <w:t xml:space="preserve"> </w:t>
      </w:r>
    </w:p>
    <w:p w14:paraId="1812C488" w14:textId="76A1062C" w:rsidR="004B7343" w:rsidRDefault="004B7343" w:rsidP="004B7343">
      <w:pPr>
        <w:rPr>
          <w:i/>
          <w:iCs/>
        </w:rPr>
      </w:pPr>
    </w:p>
    <w:p w14:paraId="0D4BCA95" w14:textId="5B2F702B" w:rsidR="00CC006C" w:rsidRPr="00DC7215" w:rsidRDefault="00CC006C" w:rsidP="004B7343">
      <w:r w:rsidRPr="00676078">
        <w:t xml:space="preserve">Les projets déposés seront sélectionnés au regard des critères suivants : </w:t>
      </w:r>
    </w:p>
    <w:tbl>
      <w:tblPr>
        <w:tblW w:w="9110" w:type="dxa"/>
        <w:tblCellMar>
          <w:left w:w="70" w:type="dxa"/>
          <w:right w:w="70" w:type="dxa"/>
        </w:tblCellMar>
        <w:tblLook w:val="04A0" w:firstRow="1" w:lastRow="0" w:firstColumn="1" w:lastColumn="0" w:noHBand="0" w:noVBand="1"/>
      </w:tblPr>
      <w:tblGrid>
        <w:gridCol w:w="784"/>
        <w:gridCol w:w="806"/>
        <w:gridCol w:w="1738"/>
        <w:gridCol w:w="806"/>
        <w:gridCol w:w="4008"/>
        <w:gridCol w:w="1368"/>
        <w:gridCol w:w="146"/>
      </w:tblGrid>
      <w:tr w:rsidR="00050B71" w:rsidRPr="00050B71" w14:paraId="0515ABCB" w14:textId="77777777" w:rsidTr="0022129E">
        <w:trPr>
          <w:gridAfter w:val="1"/>
          <w:wAfter w:w="146" w:type="dxa"/>
          <w:trHeight w:val="530"/>
        </w:trPr>
        <w:tc>
          <w:tcPr>
            <w:tcW w:w="815"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55280ECA"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lastRenderedPageBreak/>
              <w:t>Blocs de critères</w:t>
            </w:r>
          </w:p>
        </w:tc>
        <w:tc>
          <w:tcPr>
            <w:tcW w:w="838" w:type="dxa"/>
            <w:tcBorders>
              <w:top w:val="single" w:sz="4" w:space="0" w:color="auto"/>
              <w:left w:val="nil"/>
              <w:bottom w:val="single" w:sz="4" w:space="0" w:color="auto"/>
              <w:right w:val="single" w:sz="4" w:space="0" w:color="auto"/>
            </w:tcBorders>
            <w:shd w:val="clear" w:color="000000" w:fill="4472C4"/>
            <w:vAlign w:val="center"/>
            <w:hideMark/>
          </w:tcPr>
          <w:p w14:paraId="7CCC2E53"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c>
          <w:tcPr>
            <w:tcW w:w="1815" w:type="dxa"/>
            <w:tcBorders>
              <w:top w:val="single" w:sz="4" w:space="0" w:color="auto"/>
              <w:left w:val="nil"/>
              <w:bottom w:val="single" w:sz="4" w:space="0" w:color="auto"/>
              <w:right w:val="single" w:sz="4" w:space="0" w:color="auto"/>
            </w:tcBorders>
            <w:shd w:val="clear" w:color="000000" w:fill="4472C4"/>
            <w:vAlign w:val="center"/>
            <w:hideMark/>
          </w:tcPr>
          <w:p w14:paraId="401A2947"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Critères communs présentés en comité de suivi</w:t>
            </w:r>
          </w:p>
        </w:tc>
        <w:tc>
          <w:tcPr>
            <w:tcW w:w="838" w:type="dxa"/>
            <w:tcBorders>
              <w:top w:val="single" w:sz="4" w:space="0" w:color="auto"/>
              <w:left w:val="nil"/>
              <w:bottom w:val="single" w:sz="4" w:space="0" w:color="auto"/>
              <w:right w:val="single" w:sz="4" w:space="0" w:color="auto"/>
            </w:tcBorders>
            <w:shd w:val="clear" w:color="000000" w:fill="4472C4"/>
            <w:vAlign w:val="center"/>
            <w:hideMark/>
          </w:tcPr>
          <w:p w14:paraId="46AE5DD6"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c>
          <w:tcPr>
            <w:tcW w:w="4194" w:type="dxa"/>
            <w:tcBorders>
              <w:top w:val="single" w:sz="4" w:space="0" w:color="auto"/>
              <w:left w:val="nil"/>
              <w:bottom w:val="single" w:sz="4" w:space="0" w:color="auto"/>
              <w:right w:val="single" w:sz="4" w:space="0" w:color="auto"/>
            </w:tcBorders>
            <w:shd w:val="clear" w:color="000000" w:fill="4472C4"/>
            <w:vAlign w:val="center"/>
            <w:hideMark/>
          </w:tcPr>
          <w:p w14:paraId="2A52BACD"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Eléments communs d'appréciation de ces critères présentés en comité de suivi</w:t>
            </w:r>
          </w:p>
        </w:tc>
        <w:tc>
          <w:tcPr>
            <w:tcW w:w="464" w:type="dxa"/>
            <w:tcBorders>
              <w:top w:val="single" w:sz="4" w:space="0" w:color="auto"/>
              <w:left w:val="nil"/>
              <w:bottom w:val="single" w:sz="4" w:space="0" w:color="auto"/>
              <w:right w:val="single" w:sz="4" w:space="0" w:color="auto"/>
            </w:tcBorders>
            <w:shd w:val="clear" w:color="000000" w:fill="4472C4"/>
            <w:vAlign w:val="center"/>
            <w:hideMark/>
          </w:tcPr>
          <w:p w14:paraId="42D51F11"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r>
      <w:tr w:rsidR="00050B71" w:rsidRPr="00050B71" w14:paraId="766F9517" w14:textId="77777777" w:rsidTr="0022129E">
        <w:trPr>
          <w:gridAfter w:val="1"/>
          <w:wAfter w:w="146" w:type="dxa"/>
          <w:trHeight w:val="672"/>
        </w:trPr>
        <w:tc>
          <w:tcPr>
            <w:tcW w:w="815" w:type="dxa"/>
            <w:vMerge w:val="restart"/>
            <w:tcBorders>
              <w:top w:val="nil"/>
              <w:left w:val="single" w:sz="4" w:space="0" w:color="auto"/>
              <w:bottom w:val="single" w:sz="4" w:space="0" w:color="000000"/>
              <w:right w:val="single" w:sz="4" w:space="0" w:color="auto"/>
            </w:tcBorders>
            <w:shd w:val="clear" w:color="000000" w:fill="D9E1F2"/>
            <w:textDirection w:val="btLr"/>
            <w:vAlign w:val="center"/>
            <w:hideMark/>
          </w:tcPr>
          <w:p w14:paraId="2B6C2B57"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I     QUALITE</w:t>
            </w:r>
          </w:p>
        </w:tc>
        <w:tc>
          <w:tcPr>
            <w:tcW w:w="838"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6FC782F7"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12</w:t>
            </w:r>
          </w:p>
        </w:tc>
        <w:tc>
          <w:tcPr>
            <w:tcW w:w="1815" w:type="dxa"/>
            <w:vMerge w:val="restart"/>
            <w:tcBorders>
              <w:top w:val="nil"/>
              <w:left w:val="single" w:sz="4" w:space="0" w:color="auto"/>
              <w:bottom w:val="single" w:sz="4" w:space="0" w:color="000000"/>
              <w:right w:val="single" w:sz="4" w:space="0" w:color="auto"/>
            </w:tcBorders>
            <w:shd w:val="clear" w:color="auto" w:fill="auto"/>
            <w:vAlign w:val="center"/>
            <w:hideMark/>
          </w:tcPr>
          <w:p w14:paraId="53F8402E"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Raison d'être du projet, modalités d'élaboration et de mise en œuvre</w:t>
            </w:r>
          </w:p>
        </w:tc>
        <w:tc>
          <w:tcPr>
            <w:tcW w:w="838" w:type="dxa"/>
            <w:vMerge w:val="restart"/>
            <w:tcBorders>
              <w:top w:val="nil"/>
              <w:left w:val="single" w:sz="4" w:space="0" w:color="auto"/>
              <w:bottom w:val="single" w:sz="4" w:space="0" w:color="000000"/>
              <w:right w:val="single" w:sz="4" w:space="0" w:color="auto"/>
            </w:tcBorders>
            <w:shd w:val="clear" w:color="auto" w:fill="auto"/>
            <w:vAlign w:val="center"/>
            <w:hideMark/>
          </w:tcPr>
          <w:p w14:paraId="75C307B0"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p>
        </w:tc>
        <w:tc>
          <w:tcPr>
            <w:tcW w:w="4194" w:type="dxa"/>
            <w:vMerge w:val="restart"/>
            <w:tcBorders>
              <w:top w:val="nil"/>
              <w:left w:val="single" w:sz="4" w:space="0" w:color="auto"/>
              <w:bottom w:val="single" w:sz="4" w:space="0" w:color="000000"/>
              <w:right w:val="single" w:sz="4" w:space="0" w:color="auto"/>
            </w:tcBorders>
            <w:shd w:val="clear" w:color="auto" w:fill="auto"/>
            <w:vAlign w:val="center"/>
            <w:hideMark/>
          </w:tcPr>
          <w:p w14:paraId="560AE91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Objectifs d'amélioration de l'offre de "Bois des Alpes" sur le territoire </w:t>
            </w:r>
          </w:p>
        </w:tc>
        <w:tc>
          <w:tcPr>
            <w:tcW w:w="464" w:type="dxa"/>
            <w:vMerge w:val="restart"/>
            <w:tcBorders>
              <w:top w:val="nil"/>
              <w:left w:val="single" w:sz="4" w:space="0" w:color="auto"/>
              <w:bottom w:val="single" w:sz="4" w:space="0" w:color="000000"/>
              <w:right w:val="single" w:sz="4" w:space="0" w:color="auto"/>
            </w:tcBorders>
            <w:shd w:val="clear" w:color="auto" w:fill="auto"/>
            <w:vAlign w:val="center"/>
            <w:hideMark/>
          </w:tcPr>
          <w:p w14:paraId="7B9DF93D"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r>
      <w:tr w:rsidR="00050B71" w:rsidRPr="00050B71" w14:paraId="4C7A9F70" w14:textId="77777777" w:rsidTr="0022129E">
        <w:trPr>
          <w:trHeight w:val="238"/>
        </w:trPr>
        <w:tc>
          <w:tcPr>
            <w:tcW w:w="815" w:type="dxa"/>
            <w:vMerge/>
            <w:tcBorders>
              <w:top w:val="nil"/>
              <w:left w:val="single" w:sz="4" w:space="0" w:color="auto"/>
              <w:bottom w:val="single" w:sz="4" w:space="0" w:color="000000"/>
              <w:right w:val="single" w:sz="4" w:space="0" w:color="auto"/>
            </w:tcBorders>
            <w:vAlign w:val="center"/>
            <w:hideMark/>
          </w:tcPr>
          <w:p w14:paraId="31B77DFB"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6768CBF1"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3A64BA83"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455404E3"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vMerge/>
            <w:tcBorders>
              <w:top w:val="nil"/>
              <w:left w:val="single" w:sz="4" w:space="0" w:color="auto"/>
              <w:bottom w:val="single" w:sz="4" w:space="0" w:color="000000"/>
              <w:right w:val="single" w:sz="4" w:space="0" w:color="auto"/>
            </w:tcBorders>
            <w:vAlign w:val="center"/>
            <w:hideMark/>
          </w:tcPr>
          <w:p w14:paraId="434C5560"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464" w:type="dxa"/>
            <w:vMerge/>
            <w:tcBorders>
              <w:top w:val="nil"/>
              <w:left w:val="single" w:sz="4" w:space="0" w:color="auto"/>
              <w:bottom w:val="single" w:sz="4" w:space="0" w:color="000000"/>
              <w:right w:val="single" w:sz="4" w:space="0" w:color="auto"/>
            </w:tcBorders>
            <w:vAlign w:val="center"/>
            <w:hideMark/>
          </w:tcPr>
          <w:p w14:paraId="627426B4"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1CFDB7A3"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4C31E8A2" w14:textId="77777777" w:rsidTr="0022129E">
        <w:trPr>
          <w:trHeight w:val="626"/>
        </w:trPr>
        <w:tc>
          <w:tcPr>
            <w:tcW w:w="815" w:type="dxa"/>
            <w:vMerge/>
            <w:tcBorders>
              <w:top w:val="nil"/>
              <w:left w:val="single" w:sz="4" w:space="0" w:color="auto"/>
              <w:bottom w:val="single" w:sz="4" w:space="0" w:color="000000"/>
              <w:right w:val="single" w:sz="4" w:space="0" w:color="auto"/>
            </w:tcBorders>
            <w:vAlign w:val="center"/>
            <w:hideMark/>
          </w:tcPr>
          <w:p w14:paraId="1743608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0EDA266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61FF383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Appréciation du niveau de maturité du projet</w:t>
            </w:r>
          </w:p>
        </w:tc>
        <w:tc>
          <w:tcPr>
            <w:tcW w:w="838"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171BB1A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4</w:t>
            </w:r>
          </w:p>
        </w:tc>
        <w:tc>
          <w:tcPr>
            <w:tcW w:w="4194"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1C7B2531"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Maturité technique :                                                          présence de devis, éléments techniques de l'installation projetée, plan de situation</w:t>
            </w:r>
          </w:p>
        </w:tc>
        <w:tc>
          <w:tcPr>
            <w:tcW w:w="464"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3B4E9441"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509A5814"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3B22EAEC" w14:textId="77777777" w:rsidTr="0022129E">
        <w:trPr>
          <w:trHeight w:val="291"/>
        </w:trPr>
        <w:tc>
          <w:tcPr>
            <w:tcW w:w="815" w:type="dxa"/>
            <w:vMerge/>
            <w:tcBorders>
              <w:top w:val="nil"/>
              <w:left w:val="single" w:sz="4" w:space="0" w:color="auto"/>
              <w:bottom w:val="single" w:sz="4" w:space="0" w:color="000000"/>
              <w:right w:val="single" w:sz="4" w:space="0" w:color="auto"/>
            </w:tcBorders>
            <w:vAlign w:val="center"/>
            <w:hideMark/>
          </w:tcPr>
          <w:p w14:paraId="31B661E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3CD58BBE"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675EC8C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3A4A0C9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vMerge/>
            <w:tcBorders>
              <w:top w:val="nil"/>
              <w:left w:val="single" w:sz="4" w:space="0" w:color="auto"/>
              <w:bottom w:val="single" w:sz="4" w:space="0" w:color="000000"/>
              <w:right w:val="single" w:sz="4" w:space="0" w:color="auto"/>
            </w:tcBorders>
            <w:vAlign w:val="center"/>
            <w:hideMark/>
          </w:tcPr>
          <w:p w14:paraId="45D26FA0"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464" w:type="dxa"/>
            <w:vMerge/>
            <w:tcBorders>
              <w:top w:val="nil"/>
              <w:left w:val="single" w:sz="4" w:space="0" w:color="auto"/>
              <w:bottom w:val="single" w:sz="4" w:space="0" w:color="000000"/>
              <w:right w:val="single" w:sz="4" w:space="0" w:color="auto"/>
            </w:tcBorders>
            <w:vAlign w:val="center"/>
            <w:hideMark/>
          </w:tcPr>
          <w:p w14:paraId="35111462"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6B47C379"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744305E9" w14:textId="77777777" w:rsidTr="0022129E">
        <w:trPr>
          <w:trHeight w:val="725"/>
        </w:trPr>
        <w:tc>
          <w:tcPr>
            <w:tcW w:w="815" w:type="dxa"/>
            <w:vMerge/>
            <w:tcBorders>
              <w:top w:val="nil"/>
              <w:left w:val="single" w:sz="4" w:space="0" w:color="auto"/>
              <w:bottom w:val="single" w:sz="4" w:space="0" w:color="000000"/>
              <w:right w:val="single" w:sz="4" w:space="0" w:color="auto"/>
            </w:tcBorders>
            <w:vAlign w:val="center"/>
            <w:hideMark/>
          </w:tcPr>
          <w:p w14:paraId="459B4437"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7094BBB5"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14F204C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23ADB057"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tcBorders>
              <w:top w:val="nil"/>
              <w:left w:val="nil"/>
              <w:bottom w:val="single" w:sz="4" w:space="0" w:color="auto"/>
              <w:right w:val="single" w:sz="4" w:space="0" w:color="auto"/>
            </w:tcBorders>
            <w:shd w:val="clear" w:color="000000" w:fill="D9E1F2"/>
            <w:vAlign w:val="center"/>
            <w:hideMark/>
          </w:tcPr>
          <w:p w14:paraId="5952CAFA" w14:textId="240DF35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Maturité financière :  </w:t>
            </w:r>
            <w:r w:rsidR="00E03AAB">
              <w:rPr>
                <w:rFonts w:ascii="Calibri" w:eastAsia="Times New Roman" w:hAnsi="Calibri" w:cs="Calibri"/>
                <w:color w:val="000000"/>
                <w:sz w:val="20"/>
                <w:szCs w:val="20"/>
                <w:lang w:eastAsia="fr-FR"/>
              </w:rPr>
              <w:t xml:space="preserve">business plan et </w:t>
            </w:r>
            <w:r w:rsidRPr="00050B71">
              <w:rPr>
                <w:rFonts w:ascii="Calibri" w:eastAsia="Times New Roman" w:hAnsi="Calibri" w:cs="Calibri"/>
                <w:color w:val="000000"/>
                <w:sz w:val="20"/>
                <w:szCs w:val="20"/>
                <w:lang w:eastAsia="fr-FR"/>
              </w:rPr>
              <w:t>plan de financement stabilisé</w:t>
            </w:r>
            <w:r w:rsidR="00E03AAB">
              <w:rPr>
                <w:rFonts w:ascii="Calibri" w:eastAsia="Times New Roman" w:hAnsi="Calibri" w:cs="Calibri"/>
                <w:color w:val="000000"/>
                <w:sz w:val="20"/>
                <w:szCs w:val="20"/>
                <w:lang w:eastAsia="fr-FR"/>
              </w:rPr>
              <w:t>s</w:t>
            </w:r>
            <w:r w:rsidRPr="00050B71">
              <w:rPr>
                <w:rFonts w:ascii="Calibri" w:eastAsia="Times New Roman" w:hAnsi="Calibri" w:cs="Calibri"/>
                <w:color w:val="000000"/>
                <w:sz w:val="20"/>
                <w:szCs w:val="20"/>
                <w:lang w:eastAsia="fr-FR"/>
              </w:rPr>
              <w:t>, cofinancements déposés et/ou obtenus, emprunts réalisés ou en cours de réalisation</w:t>
            </w:r>
          </w:p>
        </w:tc>
        <w:tc>
          <w:tcPr>
            <w:tcW w:w="464" w:type="dxa"/>
            <w:tcBorders>
              <w:top w:val="nil"/>
              <w:left w:val="nil"/>
              <w:bottom w:val="single" w:sz="4" w:space="0" w:color="auto"/>
              <w:right w:val="single" w:sz="4" w:space="0" w:color="auto"/>
            </w:tcBorders>
            <w:shd w:val="clear" w:color="000000" w:fill="D9E1F2"/>
            <w:vAlign w:val="center"/>
            <w:hideMark/>
          </w:tcPr>
          <w:p w14:paraId="5841BCB3"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6CF0FDBC"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1DD55143" w14:textId="77777777" w:rsidTr="0022129E">
        <w:trPr>
          <w:trHeight w:val="860"/>
        </w:trPr>
        <w:tc>
          <w:tcPr>
            <w:tcW w:w="815" w:type="dxa"/>
            <w:vMerge/>
            <w:tcBorders>
              <w:top w:val="nil"/>
              <w:left w:val="single" w:sz="4" w:space="0" w:color="auto"/>
              <w:bottom w:val="single" w:sz="4" w:space="0" w:color="000000"/>
              <w:right w:val="single" w:sz="4" w:space="0" w:color="auto"/>
            </w:tcBorders>
            <w:vAlign w:val="center"/>
            <w:hideMark/>
          </w:tcPr>
          <w:p w14:paraId="4A46BC25"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16ACC51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val="restart"/>
            <w:tcBorders>
              <w:top w:val="nil"/>
              <w:left w:val="single" w:sz="4" w:space="0" w:color="auto"/>
              <w:bottom w:val="single" w:sz="4" w:space="0" w:color="000000"/>
              <w:right w:val="single" w:sz="4" w:space="0" w:color="auto"/>
            </w:tcBorders>
            <w:shd w:val="clear" w:color="auto" w:fill="auto"/>
            <w:vAlign w:val="center"/>
            <w:hideMark/>
          </w:tcPr>
          <w:p w14:paraId="7D10C6AF"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Valeur ajoutée et impact du projet sur sa thématique ou le territoire</w:t>
            </w:r>
          </w:p>
        </w:tc>
        <w:tc>
          <w:tcPr>
            <w:tcW w:w="838" w:type="dxa"/>
            <w:vMerge w:val="restart"/>
            <w:tcBorders>
              <w:top w:val="nil"/>
              <w:left w:val="single" w:sz="4" w:space="0" w:color="auto"/>
              <w:bottom w:val="single" w:sz="4" w:space="0" w:color="000000"/>
              <w:right w:val="single" w:sz="4" w:space="0" w:color="auto"/>
            </w:tcBorders>
            <w:shd w:val="clear" w:color="auto" w:fill="auto"/>
            <w:vAlign w:val="center"/>
            <w:hideMark/>
          </w:tcPr>
          <w:p w14:paraId="07A3198B" w14:textId="496E6768" w:rsidR="00050B71" w:rsidRPr="00050B71" w:rsidRDefault="00E03AAB" w:rsidP="00050B71">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w:t>
            </w:r>
          </w:p>
        </w:tc>
        <w:tc>
          <w:tcPr>
            <w:tcW w:w="4194" w:type="dxa"/>
            <w:tcBorders>
              <w:top w:val="nil"/>
              <w:left w:val="nil"/>
              <w:bottom w:val="single" w:sz="4" w:space="0" w:color="auto"/>
              <w:right w:val="single" w:sz="4" w:space="0" w:color="auto"/>
            </w:tcBorders>
            <w:shd w:val="clear" w:color="auto" w:fill="auto"/>
            <w:vAlign w:val="center"/>
            <w:hideMark/>
          </w:tcPr>
          <w:p w14:paraId="1717A79D" w14:textId="2B81CAD0" w:rsidR="00050B71" w:rsidRPr="00050B71" w:rsidRDefault="00050B71" w:rsidP="00E03AAB">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Plus-value du projet dans les atteintes des objectifs sur le territoire :  </w:t>
            </w:r>
            <w:r w:rsidR="00E03AAB">
              <w:rPr>
                <w:rFonts w:ascii="Calibri" w:eastAsia="Times New Roman" w:hAnsi="Calibri" w:cs="Calibri"/>
                <w:color w:val="000000"/>
                <w:sz w:val="20"/>
                <w:szCs w:val="20"/>
                <w:lang w:eastAsia="fr-FR"/>
              </w:rPr>
              <w:t>analyse</w:t>
            </w:r>
            <w:r w:rsidR="00E03AAB" w:rsidRPr="00050B71">
              <w:rPr>
                <w:rFonts w:ascii="Calibri" w:eastAsia="Times New Roman" w:hAnsi="Calibri" w:cs="Calibri"/>
                <w:color w:val="000000"/>
                <w:sz w:val="20"/>
                <w:szCs w:val="20"/>
                <w:lang w:eastAsia="fr-FR"/>
              </w:rPr>
              <w:t xml:space="preserve"> </w:t>
            </w:r>
            <w:r w:rsidRPr="00050B71">
              <w:rPr>
                <w:rFonts w:ascii="Calibri" w:eastAsia="Times New Roman" w:hAnsi="Calibri" w:cs="Calibri"/>
                <w:color w:val="000000"/>
                <w:sz w:val="20"/>
                <w:szCs w:val="20"/>
                <w:lang w:eastAsia="fr-FR"/>
              </w:rPr>
              <w:t>du groupe forêt</w:t>
            </w:r>
          </w:p>
        </w:tc>
        <w:tc>
          <w:tcPr>
            <w:tcW w:w="464" w:type="dxa"/>
            <w:tcBorders>
              <w:top w:val="nil"/>
              <w:left w:val="nil"/>
              <w:bottom w:val="single" w:sz="4" w:space="0" w:color="auto"/>
              <w:right w:val="single" w:sz="4" w:space="0" w:color="auto"/>
            </w:tcBorders>
            <w:shd w:val="clear" w:color="auto" w:fill="auto"/>
            <w:vAlign w:val="center"/>
            <w:hideMark/>
          </w:tcPr>
          <w:p w14:paraId="0185FBC5" w14:textId="2D4E52B9" w:rsidR="00050B71" w:rsidRPr="00050B71" w:rsidRDefault="00E03AAB" w:rsidP="00050B71">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p>
        </w:tc>
        <w:tc>
          <w:tcPr>
            <w:tcW w:w="146" w:type="dxa"/>
            <w:vAlign w:val="center"/>
            <w:hideMark/>
          </w:tcPr>
          <w:p w14:paraId="0C185DDB"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E50612F" w14:textId="77777777" w:rsidTr="0022129E">
        <w:trPr>
          <w:trHeight w:val="842"/>
        </w:trPr>
        <w:tc>
          <w:tcPr>
            <w:tcW w:w="815" w:type="dxa"/>
            <w:vMerge/>
            <w:tcBorders>
              <w:top w:val="nil"/>
              <w:left w:val="single" w:sz="4" w:space="0" w:color="auto"/>
              <w:bottom w:val="single" w:sz="4" w:space="0" w:color="000000"/>
              <w:right w:val="single" w:sz="4" w:space="0" w:color="auto"/>
            </w:tcBorders>
            <w:vAlign w:val="center"/>
            <w:hideMark/>
          </w:tcPr>
          <w:p w14:paraId="1B9B26E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2A2F7C64"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7AC3C0B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42C4E709"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tcBorders>
              <w:top w:val="nil"/>
              <w:left w:val="nil"/>
              <w:bottom w:val="single" w:sz="4" w:space="0" w:color="auto"/>
              <w:right w:val="single" w:sz="4" w:space="0" w:color="auto"/>
            </w:tcBorders>
            <w:shd w:val="clear" w:color="000000" w:fill="D9E1F2"/>
            <w:vAlign w:val="center"/>
            <w:hideMark/>
          </w:tcPr>
          <w:p w14:paraId="16E02F7F" w14:textId="30C84FC9" w:rsidR="00050B71" w:rsidRPr="00050B71" w:rsidRDefault="00E03AAB" w:rsidP="00E03AAB">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Dimension partenariale et stratégique du projet (projet collectif ou structurant pour la filière)</w:t>
            </w:r>
          </w:p>
        </w:tc>
        <w:tc>
          <w:tcPr>
            <w:tcW w:w="464" w:type="dxa"/>
            <w:tcBorders>
              <w:top w:val="nil"/>
              <w:left w:val="nil"/>
              <w:bottom w:val="single" w:sz="4" w:space="0" w:color="auto"/>
              <w:right w:val="single" w:sz="4" w:space="0" w:color="auto"/>
            </w:tcBorders>
            <w:shd w:val="clear" w:color="000000" w:fill="D9E1F2"/>
            <w:vAlign w:val="center"/>
            <w:hideMark/>
          </w:tcPr>
          <w:p w14:paraId="318ACBD7"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w:t>
            </w:r>
          </w:p>
        </w:tc>
        <w:tc>
          <w:tcPr>
            <w:tcW w:w="146" w:type="dxa"/>
            <w:vAlign w:val="center"/>
            <w:hideMark/>
          </w:tcPr>
          <w:p w14:paraId="34BAD37E"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890D678" w14:textId="77777777" w:rsidTr="0022129E">
        <w:trPr>
          <w:trHeight w:val="2052"/>
        </w:trPr>
        <w:tc>
          <w:tcPr>
            <w:tcW w:w="815" w:type="dxa"/>
            <w:vMerge/>
            <w:tcBorders>
              <w:top w:val="nil"/>
              <w:left w:val="single" w:sz="4" w:space="0" w:color="auto"/>
              <w:bottom w:val="single" w:sz="4" w:space="0" w:color="000000"/>
              <w:right w:val="single" w:sz="4" w:space="0" w:color="auto"/>
            </w:tcBorders>
            <w:vAlign w:val="center"/>
            <w:hideMark/>
          </w:tcPr>
          <w:p w14:paraId="6CAD5529"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50A9074C"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tcBorders>
              <w:top w:val="nil"/>
              <w:left w:val="nil"/>
              <w:bottom w:val="single" w:sz="4" w:space="0" w:color="auto"/>
              <w:right w:val="single" w:sz="4" w:space="0" w:color="auto"/>
            </w:tcBorders>
            <w:shd w:val="clear" w:color="000000" w:fill="D9E1F2"/>
            <w:vAlign w:val="center"/>
            <w:hideMark/>
          </w:tcPr>
          <w:p w14:paraId="7F89BCC2" w14:textId="6C0DA67D"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Réponse aux enjeux du développement durable/respect des principes égalité </w:t>
            </w:r>
            <w:r w:rsidR="006944B9" w:rsidRPr="006944B9">
              <w:rPr>
                <w:rFonts w:ascii="Calibri" w:eastAsia="Times New Roman" w:hAnsi="Calibri" w:cs="Calibri"/>
                <w:b/>
                <w:bCs/>
                <w:color w:val="000000"/>
                <w:sz w:val="20"/>
                <w:szCs w:val="20"/>
                <w:lang w:eastAsia="fr-FR"/>
              </w:rPr>
              <w:t>Homme</w:t>
            </w:r>
            <w:r w:rsidR="006944B9">
              <w:rPr>
                <w:rFonts w:ascii="Calibri" w:eastAsia="Times New Roman" w:hAnsi="Calibri" w:cs="Calibri"/>
                <w:b/>
                <w:bCs/>
                <w:color w:val="000000"/>
                <w:sz w:val="20"/>
                <w:szCs w:val="20"/>
                <w:lang w:eastAsia="fr-FR"/>
              </w:rPr>
              <w:t>-</w:t>
            </w:r>
            <w:r w:rsidR="006944B9" w:rsidRPr="006944B9">
              <w:rPr>
                <w:rFonts w:ascii="Calibri" w:eastAsia="Times New Roman" w:hAnsi="Calibri" w:cs="Calibri"/>
                <w:b/>
                <w:bCs/>
                <w:color w:val="000000"/>
                <w:sz w:val="20"/>
                <w:szCs w:val="20"/>
                <w:lang w:eastAsia="fr-FR"/>
              </w:rPr>
              <w:t xml:space="preserve">Femme </w:t>
            </w:r>
            <w:r w:rsidRPr="00050B71">
              <w:rPr>
                <w:rFonts w:ascii="Calibri" w:eastAsia="Times New Roman" w:hAnsi="Calibri" w:cs="Calibri"/>
                <w:b/>
                <w:bCs/>
                <w:color w:val="000000"/>
                <w:sz w:val="20"/>
                <w:szCs w:val="20"/>
                <w:lang w:eastAsia="fr-FR"/>
              </w:rPr>
              <w:t xml:space="preserve">et </w:t>
            </w:r>
            <w:proofErr w:type="spellStart"/>
            <w:r w:rsidRPr="00050B71">
              <w:rPr>
                <w:rFonts w:ascii="Calibri" w:eastAsia="Times New Roman" w:hAnsi="Calibri" w:cs="Calibri"/>
                <w:b/>
                <w:bCs/>
                <w:color w:val="000000"/>
                <w:sz w:val="20"/>
                <w:szCs w:val="20"/>
                <w:lang w:eastAsia="fr-FR"/>
              </w:rPr>
              <w:t>non discrimination</w:t>
            </w:r>
            <w:proofErr w:type="spellEnd"/>
            <w:r w:rsidRPr="00050B71">
              <w:rPr>
                <w:rFonts w:ascii="Calibri" w:eastAsia="Times New Roman" w:hAnsi="Calibri" w:cs="Calibri"/>
                <w:b/>
                <w:bCs/>
                <w:color w:val="000000"/>
                <w:sz w:val="20"/>
                <w:szCs w:val="20"/>
                <w:lang w:eastAsia="fr-FR"/>
              </w:rPr>
              <w:t xml:space="preserve"> </w:t>
            </w:r>
          </w:p>
        </w:tc>
        <w:tc>
          <w:tcPr>
            <w:tcW w:w="838" w:type="dxa"/>
            <w:tcBorders>
              <w:top w:val="nil"/>
              <w:left w:val="nil"/>
              <w:bottom w:val="single" w:sz="4" w:space="0" w:color="auto"/>
              <w:right w:val="single" w:sz="4" w:space="0" w:color="auto"/>
            </w:tcBorders>
            <w:shd w:val="clear" w:color="000000" w:fill="D9E1F2"/>
            <w:vAlign w:val="center"/>
            <w:hideMark/>
          </w:tcPr>
          <w:p w14:paraId="621B499F" w14:textId="0FA99DED" w:rsidR="00050B71" w:rsidRPr="00050B71" w:rsidRDefault="00E03AAB" w:rsidP="00050B71">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w:t>
            </w:r>
          </w:p>
        </w:tc>
        <w:tc>
          <w:tcPr>
            <w:tcW w:w="4194" w:type="dxa"/>
            <w:tcBorders>
              <w:top w:val="nil"/>
              <w:left w:val="nil"/>
              <w:bottom w:val="single" w:sz="4" w:space="0" w:color="auto"/>
              <w:right w:val="single" w:sz="4" w:space="0" w:color="auto"/>
            </w:tcBorders>
            <w:shd w:val="clear" w:color="auto" w:fill="auto"/>
            <w:vAlign w:val="center"/>
            <w:hideMark/>
          </w:tcPr>
          <w:p w14:paraId="4BE44F5F" w14:textId="21913708" w:rsidR="00050B71" w:rsidRPr="00050B71" w:rsidRDefault="00050B71" w:rsidP="00050B71">
            <w:pPr>
              <w:spacing w:after="0" w:line="240" w:lineRule="auto"/>
              <w:jc w:val="center"/>
              <w:rPr>
                <w:rFonts w:ascii="Calibri" w:eastAsia="Times New Roman" w:hAnsi="Calibri" w:cs="Calibri"/>
                <w:sz w:val="20"/>
                <w:szCs w:val="20"/>
                <w:lang w:eastAsia="fr-FR"/>
              </w:rPr>
            </w:pPr>
            <w:r w:rsidRPr="006526CE">
              <w:rPr>
                <w:rFonts w:ascii="Calibri" w:eastAsia="Times New Roman" w:hAnsi="Calibri" w:cs="Calibri"/>
                <w:sz w:val="20"/>
                <w:szCs w:val="20"/>
                <w:u w:val="single"/>
                <w:lang w:eastAsia="fr-FR"/>
              </w:rPr>
              <w:t>Développement durable :</w:t>
            </w:r>
            <w:r w:rsidRPr="00050B71">
              <w:rPr>
                <w:rFonts w:ascii="Calibri" w:eastAsia="Times New Roman" w:hAnsi="Calibri" w:cs="Calibri"/>
                <w:sz w:val="20"/>
                <w:szCs w:val="20"/>
                <w:lang w:eastAsia="fr-FR"/>
              </w:rPr>
              <w:t xml:space="preserve">  démarche dans le traitement des Co/produits résiduels notamment production granulés ou livraison à un producteur de granulés, contrat d’appro avec une chaufferie  </w:t>
            </w:r>
            <w:r w:rsidRPr="00050B71">
              <w:rPr>
                <w:rFonts w:ascii="Calibri" w:eastAsia="Times New Roman" w:hAnsi="Calibri" w:cs="Calibri"/>
                <w:sz w:val="20"/>
                <w:szCs w:val="20"/>
                <w:lang w:eastAsia="fr-FR"/>
              </w:rPr>
              <w:br/>
              <w:t xml:space="preserve">Contrat d'approvisionnement avec un collecteur de bois local (référence au dispositif financé de l'amont </w:t>
            </w:r>
            <w:proofErr w:type="gramStart"/>
            <w:r w:rsidRPr="00050B71">
              <w:rPr>
                <w:rFonts w:ascii="Calibri" w:eastAsia="Times New Roman" w:hAnsi="Calibri" w:cs="Calibri"/>
                <w:sz w:val="20"/>
                <w:szCs w:val="20"/>
                <w:lang w:eastAsia="fr-FR"/>
              </w:rPr>
              <w:t xml:space="preserve">forestier)   </w:t>
            </w:r>
            <w:proofErr w:type="gramEnd"/>
            <w:r w:rsidRPr="00050B71">
              <w:rPr>
                <w:rFonts w:ascii="Calibri" w:eastAsia="Times New Roman" w:hAnsi="Calibri" w:cs="Calibri"/>
                <w:sz w:val="20"/>
                <w:szCs w:val="20"/>
                <w:lang w:eastAsia="fr-FR"/>
              </w:rPr>
              <w:t xml:space="preserve">                                                </w:t>
            </w:r>
            <w:r w:rsidRPr="00050B71">
              <w:rPr>
                <w:rFonts w:ascii="Calibri" w:eastAsia="Times New Roman" w:hAnsi="Calibri" w:cs="Calibri"/>
                <w:sz w:val="20"/>
                <w:szCs w:val="20"/>
                <w:lang w:eastAsia="fr-FR"/>
              </w:rPr>
              <w:br/>
            </w:r>
            <w:r w:rsidRPr="006526CE">
              <w:rPr>
                <w:rFonts w:ascii="Calibri" w:eastAsia="Times New Roman" w:hAnsi="Calibri" w:cs="Calibri"/>
                <w:sz w:val="20"/>
                <w:szCs w:val="20"/>
                <w:u w:val="single"/>
                <w:lang w:eastAsia="fr-FR"/>
              </w:rPr>
              <w:t xml:space="preserve">Egalité </w:t>
            </w:r>
            <w:r w:rsidR="006944B9" w:rsidRPr="006944B9">
              <w:rPr>
                <w:rFonts w:ascii="Calibri" w:eastAsia="Times New Roman" w:hAnsi="Calibri" w:cs="Calibri"/>
                <w:sz w:val="20"/>
                <w:szCs w:val="20"/>
                <w:u w:val="single"/>
                <w:lang w:eastAsia="fr-FR"/>
              </w:rPr>
              <w:t>Homme</w:t>
            </w:r>
            <w:r w:rsidR="006944B9">
              <w:rPr>
                <w:rFonts w:ascii="Calibri" w:eastAsia="Times New Roman" w:hAnsi="Calibri" w:cs="Calibri"/>
                <w:sz w:val="20"/>
                <w:szCs w:val="20"/>
                <w:u w:val="single"/>
                <w:lang w:eastAsia="fr-FR"/>
              </w:rPr>
              <w:t>-</w:t>
            </w:r>
            <w:r w:rsidR="006944B9" w:rsidRPr="006944B9">
              <w:rPr>
                <w:rFonts w:ascii="Calibri" w:eastAsia="Times New Roman" w:hAnsi="Calibri" w:cs="Calibri"/>
                <w:sz w:val="20"/>
                <w:szCs w:val="20"/>
                <w:u w:val="single"/>
                <w:lang w:eastAsia="fr-FR"/>
              </w:rPr>
              <w:t xml:space="preserve">Femme </w:t>
            </w:r>
            <w:r w:rsidRPr="006526CE">
              <w:rPr>
                <w:rFonts w:ascii="Calibri" w:eastAsia="Times New Roman" w:hAnsi="Calibri" w:cs="Calibri"/>
                <w:sz w:val="20"/>
                <w:szCs w:val="20"/>
                <w:u w:val="single"/>
                <w:lang w:eastAsia="fr-FR"/>
              </w:rPr>
              <w:t xml:space="preserve">et </w:t>
            </w:r>
            <w:proofErr w:type="spellStart"/>
            <w:r w:rsidRPr="006526CE">
              <w:rPr>
                <w:rFonts w:ascii="Calibri" w:eastAsia="Times New Roman" w:hAnsi="Calibri" w:cs="Calibri"/>
                <w:sz w:val="20"/>
                <w:szCs w:val="20"/>
                <w:u w:val="single"/>
                <w:lang w:eastAsia="fr-FR"/>
              </w:rPr>
              <w:t>non discrimination</w:t>
            </w:r>
            <w:proofErr w:type="spellEnd"/>
            <w:r w:rsidRPr="006526CE">
              <w:rPr>
                <w:rFonts w:ascii="Calibri" w:eastAsia="Times New Roman" w:hAnsi="Calibri" w:cs="Calibri"/>
                <w:sz w:val="20"/>
                <w:szCs w:val="20"/>
                <w:u w:val="single"/>
                <w:lang w:eastAsia="fr-FR"/>
              </w:rPr>
              <w:t xml:space="preserve"> </w:t>
            </w:r>
          </w:p>
        </w:tc>
        <w:tc>
          <w:tcPr>
            <w:tcW w:w="464" w:type="dxa"/>
            <w:tcBorders>
              <w:top w:val="nil"/>
              <w:left w:val="nil"/>
              <w:bottom w:val="single" w:sz="4" w:space="0" w:color="auto"/>
              <w:right w:val="single" w:sz="4" w:space="0" w:color="auto"/>
            </w:tcBorders>
            <w:shd w:val="clear" w:color="auto" w:fill="auto"/>
            <w:vAlign w:val="center"/>
            <w:hideMark/>
          </w:tcPr>
          <w:p w14:paraId="10C5DDF6" w14:textId="58F8D85A" w:rsidR="00050B71" w:rsidRPr="00050B71" w:rsidRDefault="006526CE" w:rsidP="00050B71">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w:t>
            </w:r>
            <w:r w:rsidR="00050B71" w:rsidRPr="00050B71">
              <w:rPr>
                <w:rFonts w:ascii="Calibri" w:eastAsia="Times New Roman" w:hAnsi="Calibri" w:cs="Calibri"/>
                <w:color w:val="000000"/>
                <w:sz w:val="20"/>
                <w:szCs w:val="20"/>
                <w:lang w:eastAsia="fr-FR"/>
              </w:rPr>
              <w:t xml:space="preserve"> (dont </w:t>
            </w:r>
            <w:r>
              <w:rPr>
                <w:rFonts w:ascii="Calibri" w:eastAsia="Times New Roman" w:hAnsi="Calibri" w:cs="Calibri"/>
                <w:color w:val="000000"/>
                <w:sz w:val="20"/>
                <w:szCs w:val="20"/>
                <w:lang w:eastAsia="fr-FR"/>
              </w:rPr>
              <w:t>2</w:t>
            </w:r>
            <w:r w:rsidR="00050B71" w:rsidRPr="00050B71">
              <w:rPr>
                <w:rFonts w:ascii="Calibri" w:eastAsia="Times New Roman" w:hAnsi="Calibri" w:cs="Calibri"/>
                <w:color w:val="000000"/>
                <w:sz w:val="20"/>
                <w:szCs w:val="20"/>
                <w:lang w:eastAsia="fr-FR"/>
              </w:rPr>
              <w:t xml:space="preserve"> pour le développement durable et 1 pour l</w:t>
            </w:r>
            <w:r w:rsidR="00F35754">
              <w:rPr>
                <w:rFonts w:ascii="Calibri" w:eastAsia="Times New Roman" w:hAnsi="Calibri" w:cs="Calibri"/>
                <w:color w:val="000000"/>
                <w:sz w:val="20"/>
                <w:szCs w:val="20"/>
                <w:lang w:eastAsia="fr-FR"/>
              </w:rPr>
              <w:t xml:space="preserve">’égalité F/H et </w:t>
            </w:r>
            <w:proofErr w:type="spellStart"/>
            <w:r w:rsidR="00050B71" w:rsidRPr="00050B71">
              <w:rPr>
                <w:rFonts w:ascii="Calibri" w:eastAsia="Times New Roman" w:hAnsi="Calibri" w:cs="Calibri"/>
                <w:color w:val="000000"/>
                <w:sz w:val="20"/>
                <w:szCs w:val="20"/>
                <w:lang w:eastAsia="fr-FR"/>
              </w:rPr>
              <w:t>non discrimination</w:t>
            </w:r>
            <w:proofErr w:type="spellEnd"/>
            <w:r w:rsidR="00050B71" w:rsidRPr="00050B71">
              <w:rPr>
                <w:rFonts w:ascii="Calibri" w:eastAsia="Times New Roman" w:hAnsi="Calibri" w:cs="Calibri"/>
                <w:color w:val="000000"/>
                <w:sz w:val="20"/>
                <w:szCs w:val="20"/>
                <w:lang w:eastAsia="fr-FR"/>
              </w:rPr>
              <w:t>)</w:t>
            </w:r>
          </w:p>
        </w:tc>
        <w:tc>
          <w:tcPr>
            <w:tcW w:w="146" w:type="dxa"/>
            <w:vAlign w:val="center"/>
            <w:hideMark/>
          </w:tcPr>
          <w:p w14:paraId="11E0CFCE"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6938B89" w14:textId="77777777" w:rsidTr="0022129E">
        <w:trPr>
          <w:trHeight w:val="997"/>
        </w:trPr>
        <w:tc>
          <w:tcPr>
            <w:tcW w:w="81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780A21E"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II      PERFORMANCE</w:t>
            </w:r>
          </w:p>
        </w:tc>
        <w:tc>
          <w:tcPr>
            <w:tcW w:w="838" w:type="dxa"/>
            <w:vMerge w:val="restart"/>
            <w:tcBorders>
              <w:top w:val="nil"/>
              <w:left w:val="single" w:sz="4" w:space="0" w:color="auto"/>
              <w:bottom w:val="single" w:sz="4" w:space="0" w:color="000000"/>
              <w:right w:val="single" w:sz="4" w:space="0" w:color="auto"/>
            </w:tcBorders>
            <w:shd w:val="clear" w:color="auto" w:fill="auto"/>
            <w:vAlign w:val="center"/>
            <w:hideMark/>
          </w:tcPr>
          <w:p w14:paraId="4CD841B9"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8</w:t>
            </w:r>
          </w:p>
        </w:tc>
        <w:tc>
          <w:tcPr>
            <w:tcW w:w="1815" w:type="dxa"/>
            <w:vMerge w:val="restart"/>
            <w:tcBorders>
              <w:top w:val="nil"/>
              <w:left w:val="single" w:sz="4" w:space="0" w:color="auto"/>
              <w:bottom w:val="single" w:sz="4" w:space="0" w:color="000000"/>
              <w:right w:val="single" w:sz="4" w:space="0" w:color="auto"/>
            </w:tcBorders>
            <w:shd w:val="clear" w:color="auto" w:fill="auto"/>
            <w:vAlign w:val="center"/>
            <w:hideMark/>
          </w:tcPr>
          <w:p w14:paraId="1F5E347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Capacité administrative du porteur </w:t>
            </w:r>
          </w:p>
        </w:tc>
        <w:tc>
          <w:tcPr>
            <w:tcW w:w="838" w:type="dxa"/>
            <w:vMerge w:val="restart"/>
            <w:tcBorders>
              <w:top w:val="nil"/>
              <w:left w:val="single" w:sz="4" w:space="0" w:color="auto"/>
              <w:bottom w:val="single" w:sz="4" w:space="0" w:color="000000"/>
              <w:right w:val="single" w:sz="4" w:space="0" w:color="auto"/>
            </w:tcBorders>
            <w:shd w:val="clear" w:color="auto" w:fill="auto"/>
            <w:vAlign w:val="center"/>
            <w:hideMark/>
          </w:tcPr>
          <w:p w14:paraId="7C0FA666"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3</w:t>
            </w:r>
          </w:p>
        </w:tc>
        <w:tc>
          <w:tcPr>
            <w:tcW w:w="4194" w:type="dxa"/>
            <w:tcBorders>
              <w:top w:val="nil"/>
              <w:left w:val="nil"/>
              <w:bottom w:val="single" w:sz="4" w:space="0" w:color="auto"/>
              <w:right w:val="single" w:sz="4" w:space="0" w:color="auto"/>
            </w:tcBorders>
            <w:shd w:val="clear" w:color="000000" w:fill="D9E1F2"/>
            <w:vAlign w:val="center"/>
            <w:hideMark/>
          </w:tcPr>
          <w:p w14:paraId="7F6F89D7" w14:textId="26BFB70C"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Moyens humains dédiés à la gestion du dossier :  </w:t>
            </w:r>
            <w:proofErr w:type="gramStart"/>
            <w:r w:rsidRPr="00050B71">
              <w:rPr>
                <w:rFonts w:ascii="Calibri" w:eastAsia="Times New Roman" w:hAnsi="Calibri" w:cs="Calibri"/>
                <w:color w:val="000000"/>
                <w:sz w:val="20"/>
                <w:szCs w:val="20"/>
                <w:lang w:eastAsia="fr-FR"/>
              </w:rPr>
              <w:t>personne  référente</w:t>
            </w:r>
            <w:proofErr w:type="gramEnd"/>
            <w:r w:rsidRPr="00050B71">
              <w:rPr>
                <w:rFonts w:ascii="Calibri" w:eastAsia="Times New Roman" w:hAnsi="Calibri" w:cs="Calibri"/>
                <w:color w:val="000000"/>
                <w:sz w:val="20"/>
                <w:szCs w:val="20"/>
                <w:lang w:eastAsia="fr-FR"/>
              </w:rPr>
              <w:t xml:space="preserve"> identifiée, organigramme d'entreprise transmis</w:t>
            </w:r>
            <w:r w:rsidR="00B1014B">
              <w:rPr>
                <w:rFonts w:ascii="Calibri" w:eastAsia="Times New Roman" w:hAnsi="Calibri" w:cs="Calibri"/>
                <w:color w:val="000000"/>
                <w:sz w:val="20"/>
                <w:szCs w:val="20"/>
                <w:lang w:eastAsia="fr-FR"/>
              </w:rPr>
              <w:t>, prestation d’accompagnement</w:t>
            </w:r>
          </w:p>
        </w:tc>
        <w:tc>
          <w:tcPr>
            <w:tcW w:w="464" w:type="dxa"/>
            <w:tcBorders>
              <w:top w:val="nil"/>
              <w:left w:val="nil"/>
              <w:bottom w:val="single" w:sz="4" w:space="0" w:color="auto"/>
              <w:right w:val="single" w:sz="4" w:space="0" w:color="auto"/>
            </w:tcBorders>
            <w:shd w:val="clear" w:color="000000" w:fill="D9E1F2"/>
            <w:vAlign w:val="center"/>
            <w:hideMark/>
          </w:tcPr>
          <w:p w14:paraId="750807CB"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1.5</w:t>
            </w:r>
          </w:p>
        </w:tc>
        <w:tc>
          <w:tcPr>
            <w:tcW w:w="146" w:type="dxa"/>
            <w:vAlign w:val="center"/>
            <w:hideMark/>
          </w:tcPr>
          <w:p w14:paraId="501FFF57"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8075CE1" w14:textId="77777777" w:rsidTr="0022129E">
        <w:trPr>
          <w:trHeight w:val="1232"/>
        </w:trPr>
        <w:tc>
          <w:tcPr>
            <w:tcW w:w="815" w:type="dxa"/>
            <w:vMerge/>
            <w:tcBorders>
              <w:top w:val="nil"/>
              <w:left w:val="single" w:sz="4" w:space="0" w:color="auto"/>
              <w:bottom w:val="single" w:sz="4" w:space="0" w:color="000000"/>
              <w:right w:val="single" w:sz="4" w:space="0" w:color="auto"/>
            </w:tcBorders>
            <w:vAlign w:val="center"/>
            <w:hideMark/>
          </w:tcPr>
          <w:p w14:paraId="155D0C4B"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2DAD6719"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7058F95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2062F8A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tcBorders>
              <w:top w:val="nil"/>
              <w:left w:val="nil"/>
              <w:bottom w:val="single" w:sz="4" w:space="0" w:color="auto"/>
              <w:right w:val="single" w:sz="4" w:space="0" w:color="auto"/>
            </w:tcBorders>
            <w:shd w:val="clear" w:color="auto" w:fill="auto"/>
            <w:vAlign w:val="center"/>
            <w:hideMark/>
          </w:tcPr>
          <w:p w14:paraId="0FE98AAA"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Modalités de suivi du dossier européen :  procédures internes mises en place permettant d'appréhender le potentiel de certification des dépenses : logiciel comptable, référent comptable</w:t>
            </w:r>
          </w:p>
        </w:tc>
        <w:tc>
          <w:tcPr>
            <w:tcW w:w="464" w:type="dxa"/>
            <w:tcBorders>
              <w:top w:val="nil"/>
              <w:left w:val="nil"/>
              <w:bottom w:val="single" w:sz="4" w:space="0" w:color="auto"/>
              <w:right w:val="single" w:sz="4" w:space="0" w:color="auto"/>
            </w:tcBorders>
            <w:shd w:val="clear" w:color="auto" w:fill="auto"/>
            <w:vAlign w:val="center"/>
            <w:hideMark/>
          </w:tcPr>
          <w:p w14:paraId="0D79627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1.5</w:t>
            </w:r>
          </w:p>
        </w:tc>
        <w:tc>
          <w:tcPr>
            <w:tcW w:w="146" w:type="dxa"/>
            <w:vAlign w:val="center"/>
            <w:hideMark/>
          </w:tcPr>
          <w:p w14:paraId="04C4413C"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4EDEB90D" w14:textId="77777777" w:rsidTr="0022129E">
        <w:trPr>
          <w:trHeight w:val="176"/>
        </w:trPr>
        <w:tc>
          <w:tcPr>
            <w:tcW w:w="815" w:type="dxa"/>
            <w:vMerge/>
            <w:tcBorders>
              <w:top w:val="nil"/>
              <w:left w:val="single" w:sz="4" w:space="0" w:color="auto"/>
              <w:bottom w:val="single" w:sz="4" w:space="0" w:color="000000"/>
              <w:right w:val="single" w:sz="4" w:space="0" w:color="auto"/>
            </w:tcBorders>
            <w:vAlign w:val="center"/>
            <w:hideMark/>
          </w:tcPr>
          <w:p w14:paraId="4D832BE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3C375897"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324E6A61"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Performance financière du projet</w:t>
            </w:r>
          </w:p>
        </w:tc>
        <w:tc>
          <w:tcPr>
            <w:tcW w:w="838"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0553D6B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p>
        </w:tc>
        <w:tc>
          <w:tcPr>
            <w:tcW w:w="4194"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7C601AC4"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Adéquation entre les résultats escomptés et le coût du projet : valeurs de référence, études marketing notamment</w:t>
            </w:r>
          </w:p>
        </w:tc>
        <w:tc>
          <w:tcPr>
            <w:tcW w:w="464"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0DEFC293"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42082E22"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2C2F0A01" w14:textId="77777777" w:rsidTr="0022129E">
        <w:trPr>
          <w:trHeight w:val="626"/>
        </w:trPr>
        <w:tc>
          <w:tcPr>
            <w:tcW w:w="815" w:type="dxa"/>
            <w:vMerge/>
            <w:tcBorders>
              <w:top w:val="nil"/>
              <w:left w:val="single" w:sz="4" w:space="0" w:color="auto"/>
              <w:bottom w:val="single" w:sz="4" w:space="0" w:color="000000"/>
              <w:right w:val="single" w:sz="4" w:space="0" w:color="auto"/>
            </w:tcBorders>
            <w:vAlign w:val="center"/>
            <w:hideMark/>
          </w:tcPr>
          <w:p w14:paraId="516DF46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0244D9C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vMerge/>
            <w:tcBorders>
              <w:top w:val="nil"/>
              <w:left w:val="single" w:sz="4" w:space="0" w:color="auto"/>
              <w:bottom w:val="single" w:sz="4" w:space="0" w:color="000000"/>
              <w:right w:val="single" w:sz="4" w:space="0" w:color="auto"/>
            </w:tcBorders>
            <w:vAlign w:val="center"/>
            <w:hideMark/>
          </w:tcPr>
          <w:p w14:paraId="26624A2E"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23C49FB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4194" w:type="dxa"/>
            <w:vMerge/>
            <w:tcBorders>
              <w:top w:val="nil"/>
              <w:left w:val="single" w:sz="4" w:space="0" w:color="auto"/>
              <w:bottom w:val="single" w:sz="4" w:space="0" w:color="000000"/>
              <w:right w:val="single" w:sz="4" w:space="0" w:color="auto"/>
            </w:tcBorders>
            <w:vAlign w:val="center"/>
            <w:hideMark/>
          </w:tcPr>
          <w:p w14:paraId="49308B52"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464" w:type="dxa"/>
            <w:vMerge/>
            <w:tcBorders>
              <w:top w:val="nil"/>
              <w:left w:val="single" w:sz="4" w:space="0" w:color="auto"/>
              <w:bottom w:val="single" w:sz="4" w:space="0" w:color="000000"/>
              <w:right w:val="single" w:sz="4" w:space="0" w:color="auto"/>
            </w:tcBorders>
            <w:vAlign w:val="center"/>
            <w:hideMark/>
          </w:tcPr>
          <w:p w14:paraId="665DA014"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30D3108F"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2C2FFFAA" w14:textId="77777777" w:rsidTr="0022129E">
        <w:trPr>
          <w:trHeight w:val="884"/>
        </w:trPr>
        <w:tc>
          <w:tcPr>
            <w:tcW w:w="815" w:type="dxa"/>
            <w:vMerge/>
            <w:tcBorders>
              <w:top w:val="nil"/>
              <w:left w:val="single" w:sz="4" w:space="0" w:color="auto"/>
              <w:bottom w:val="single" w:sz="4" w:space="0" w:color="000000"/>
              <w:right w:val="single" w:sz="4" w:space="0" w:color="auto"/>
            </w:tcBorders>
            <w:vAlign w:val="center"/>
            <w:hideMark/>
          </w:tcPr>
          <w:p w14:paraId="239F89DA"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38" w:type="dxa"/>
            <w:vMerge/>
            <w:tcBorders>
              <w:top w:val="nil"/>
              <w:left w:val="single" w:sz="4" w:space="0" w:color="auto"/>
              <w:bottom w:val="single" w:sz="4" w:space="0" w:color="000000"/>
              <w:right w:val="single" w:sz="4" w:space="0" w:color="auto"/>
            </w:tcBorders>
            <w:vAlign w:val="center"/>
            <w:hideMark/>
          </w:tcPr>
          <w:p w14:paraId="3A784098"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815" w:type="dxa"/>
            <w:tcBorders>
              <w:top w:val="nil"/>
              <w:left w:val="nil"/>
              <w:bottom w:val="single" w:sz="4" w:space="0" w:color="auto"/>
              <w:right w:val="single" w:sz="4" w:space="0" w:color="auto"/>
            </w:tcBorders>
            <w:shd w:val="clear" w:color="auto" w:fill="auto"/>
            <w:vAlign w:val="center"/>
            <w:hideMark/>
          </w:tcPr>
          <w:p w14:paraId="3252DD3D"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Contribution du projet aux indicateurs du PO</w:t>
            </w:r>
          </w:p>
        </w:tc>
        <w:tc>
          <w:tcPr>
            <w:tcW w:w="838" w:type="dxa"/>
            <w:tcBorders>
              <w:top w:val="nil"/>
              <w:left w:val="nil"/>
              <w:bottom w:val="single" w:sz="4" w:space="0" w:color="auto"/>
              <w:right w:val="single" w:sz="4" w:space="0" w:color="auto"/>
            </w:tcBorders>
            <w:shd w:val="clear" w:color="auto" w:fill="auto"/>
            <w:vAlign w:val="center"/>
            <w:hideMark/>
          </w:tcPr>
          <w:p w14:paraId="2FFE34B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3</w:t>
            </w:r>
          </w:p>
        </w:tc>
        <w:tc>
          <w:tcPr>
            <w:tcW w:w="4194" w:type="dxa"/>
            <w:tcBorders>
              <w:top w:val="nil"/>
              <w:left w:val="nil"/>
              <w:bottom w:val="single" w:sz="4" w:space="0" w:color="auto"/>
              <w:right w:val="single" w:sz="4" w:space="0" w:color="auto"/>
            </w:tcBorders>
            <w:shd w:val="clear" w:color="000000" w:fill="D9E1F2"/>
            <w:vAlign w:val="center"/>
            <w:hideMark/>
          </w:tcPr>
          <w:p w14:paraId="46393C3A" w14:textId="4D333B55"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Niveau de contribution à l'atteinte des valeurs-cibles des indicateurs de réalisation et de résultat du PO et tout particulièrement </w:t>
            </w:r>
            <w:proofErr w:type="gramStart"/>
            <w:r w:rsidRPr="00050B71">
              <w:rPr>
                <w:rFonts w:ascii="Calibri" w:eastAsia="Times New Roman" w:hAnsi="Calibri" w:cs="Calibri"/>
                <w:color w:val="000000"/>
                <w:sz w:val="20"/>
                <w:szCs w:val="20"/>
                <w:lang w:eastAsia="fr-FR"/>
              </w:rPr>
              <w:t>l' augmentation</w:t>
            </w:r>
            <w:proofErr w:type="gramEnd"/>
            <w:r w:rsidRPr="00050B71">
              <w:rPr>
                <w:rFonts w:ascii="Calibri" w:eastAsia="Times New Roman" w:hAnsi="Calibri" w:cs="Calibri"/>
                <w:color w:val="000000"/>
                <w:sz w:val="20"/>
                <w:szCs w:val="20"/>
                <w:lang w:eastAsia="fr-FR"/>
              </w:rPr>
              <w:t xml:space="preserve"> du volume de </w:t>
            </w:r>
            <w:r w:rsidR="00457835">
              <w:rPr>
                <w:rFonts w:ascii="Calibri" w:eastAsia="Times New Roman" w:hAnsi="Calibri" w:cs="Calibri"/>
                <w:color w:val="000000"/>
                <w:sz w:val="20"/>
                <w:szCs w:val="20"/>
                <w:lang w:eastAsia="fr-FR"/>
              </w:rPr>
              <w:t>BDA</w:t>
            </w:r>
            <w:r w:rsidRPr="00050B71">
              <w:rPr>
                <w:rFonts w:ascii="Calibri" w:eastAsia="Times New Roman" w:hAnsi="Calibri" w:cs="Calibri"/>
                <w:color w:val="000000"/>
                <w:sz w:val="20"/>
                <w:szCs w:val="20"/>
                <w:lang w:eastAsia="fr-FR"/>
              </w:rPr>
              <w:t xml:space="preserve"> produit et commercialisé</w:t>
            </w:r>
            <w:r w:rsidR="006526CE">
              <w:rPr>
                <w:rFonts w:ascii="Calibri" w:eastAsia="Times New Roman" w:hAnsi="Calibri" w:cs="Calibri"/>
                <w:color w:val="000000"/>
                <w:sz w:val="20"/>
                <w:szCs w:val="20"/>
                <w:lang w:eastAsia="fr-FR"/>
              </w:rPr>
              <w:t xml:space="preserve"> (compte tenu de la taille de l’Entreprise)</w:t>
            </w:r>
          </w:p>
        </w:tc>
        <w:tc>
          <w:tcPr>
            <w:tcW w:w="464" w:type="dxa"/>
            <w:tcBorders>
              <w:top w:val="nil"/>
              <w:left w:val="nil"/>
              <w:bottom w:val="single" w:sz="4" w:space="0" w:color="auto"/>
              <w:right w:val="single" w:sz="4" w:space="0" w:color="auto"/>
            </w:tcBorders>
            <w:shd w:val="clear" w:color="000000" w:fill="D9E1F2"/>
            <w:vAlign w:val="center"/>
            <w:hideMark/>
          </w:tcPr>
          <w:p w14:paraId="1CC85E8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3</w:t>
            </w:r>
          </w:p>
        </w:tc>
        <w:tc>
          <w:tcPr>
            <w:tcW w:w="146" w:type="dxa"/>
            <w:vAlign w:val="center"/>
            <w:hideMark/>
          </w:tcPr>
          <w:p w14:paraId="4DE02D20"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1D1B9208" w14:textId="77777777" w:rsidTr="0022129E">
        <w:trPr>
          <w:trHeight w:val="176"/>
        </w:trPr>
        <w:tc>
          <w:tcPr>
            <w:tcW w:w="815" w:type="dxa"/>
            <w:tcBorders>
              <w:top w:val="nil"/>
              <w:left w:val="single" w:sz="4" w:space="0" w:color="auto"/>
              <w:bottom w:val="nil"/>
              <w:right w:val="single" w:sz="4" w:space="0" w:color="auto"/>
            </w:tcBorders>
            <w:shd w:val="clear" w:color="auto" w:fill="auto"/>
            <w:noWrap/>
            <w:vAlign w:val="bottom"/>
            <w:hideMark/>
          </w:tcPr>
          <w:p w14:paraId="486FEAD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TOTAL </w:t>
            </w:r>
          </w:p>
        </w:tc>
        <w:tc>
          <w:tcPr>
            <w:tcW w:w="838" w:type="dxa"/>
            <w:tcBorders>
              <w:top w:val="nil"/>
              <w:left w:val="nil"/>
              <w:bottom w:val="nil"/>
              <w:right w:val="single" w:sz="4" w:space="0" w:color="auto"/>
            </w:tcBorders>
            <w:shd w:val="clear" w:color="auto" w:fill="auto"/>
            <w:noWrap/>
            <w:vAlign w:val="bottom"/>
            <w:hideMark/>
          </w:tcPr>
          <w:p w14:paraId="0890D190"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1815" w:type="dxa"/>
            <w:tcBorders>
              <w:top w:val="nil"/>
              <w:left w:val="nil"/>
              <w:bottom w:val="nil"/>
              <w:right w:val="single" w:sz="4" w:space="0" w:color="auto"/>
            </w:tcBorders>
            <w:shd w:val="clear" w:color="auto" w:fill="auto"/>
            <w:noWrap/>
            <w:vAlign w:val="bottom"/>
            <w:hideMark/>
          </w:tcPr>
          <w:p w14:paraId="36C42F2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838" w:type="dxa"/>
            <w:tcBorders>
              <w:top w:val="nil"/>
              <w:left w:val="nil"/>
              <w:bottom w:val="nil"/>
              <w:right w:val="single" w:sz="4" w:space="0" w:color="auto"/>
            </w:tcBorders>
            <w:shd w:val="clear" w:color="auto" w:fill="auto"/>
            <w:noWrap/>
            <w:vAlign w:val="center"/>
            <w:hideMark/>
          </w:tcPr>
          <w:p w14:paraId="1F5264C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/20</w:t>
            </w:r>
          </w:p>
        </w:tc>
        <w:tc>
          <w:tcPr>
            <w:tcW w:w="4194" w:type="dxa"/>
            <w:tcBorders>
              <w:top w:val="nil"/>
              <w:left w:val="nil"/>
              <w:bottom w:val="nil"/>
              <w:right w:val="single" w:sz="4" w:space="0" w:color="auto"/>
            </w:tcBorders>
            <w:shd w:val="clear" w:color="auto" w:fill="auto"/>
            <w:noWrap/>
            <w:vAlign w:val="bottom"/>
            <w:hideMark/>
          </w:tcPr>
          <w:p w14:paraId="36F01BAD"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464" w:type="dxa"/>
            <w:tcBorders>
              <w:top w:val="nil"/>
              <w:left w:val="nil"/>
              <w:bottom w:val="nil"/>
              <w:right w:val="single" w:sz="4" w:space="0" w:color="auto"/>
            </w:tcBorders>
            <w:shd w:val="clear" w:color="auto" w:fill="auto"/>
            <w:noWrap/>
            <w:vAlign w:val="center"/>
            <w:hideMark/>
          </w:tcPr>
          <w:p w14:paraId="34629457" w14:textId="35063076"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r w:rsidR="0022129E">
              <w:rPr>
                <w:rFonts w:ascii="Calibri" w:eastAsia="Times New Roman" w:hAnsi="Calibri" w:cs="Calibri"/>
                <w:b/>
                <w:bCs/>
                <w:color w:val="000000"/>
                <w:sz w:val="20"/>
                <w:szCs w:val="20"/>
                <w:lang w:eastAsia="fr-FR"/>
              </w:rPr>
              <w:t>0</w:t>
            </w:r>
          </w:p>
        </w:tc>
        <w:tc>
          <w:tcPr>
            <w:tcW w:w="146" w:type="dxa"/>
            <w:vAlign w:val="center"/>
            <w:hideMark/>
          </w:tcPr>
          <w:p w14:paraId="44E194F0" w14:textId="77777777" w:rsidR="00050B71" w:rsidRPr="00050B71" w:rsidRDefault="00050B71" w:rsidP="00050B71">
            <w:pPr>
              <w:spacing w:after="0" w:line="240" w:lineRule="auto"/>
              <w:rPr>
                <w:rFonts w:ascii="Times New Roman" w:eastAsia="Times New Roman" w:hAnsi="Times New Roman" w:cs="Times New Roman"/>
                <w:b/>
                <w:bCs/>
                <w:sz w:val="20"/>
                <w:szCs w:val="20"/>
                <w:lang w:eastAsia="fr-FR"/>
              </w:rPr>
            </w:pPr>
          </w:p>
        </w:tc>
      </w:tr>
      <w:tr w:rsidR="0022129E" w:rsidRPr="00050B71" w14:paraId="2CC24D3F" w14:textId="77777777" w:rsidTr="0022129E">
        <w:trPr>
          <w:trHeight w:val="176"/>
        </w:trPr>
        <w:tc>
          <w:tcPr>
            <w:tcW w:w="815" w:type="dxa"/>
            <w:tcBorders>
              <w:top w:val="nil"/>
              <w:left w:val="single" w:sz="4" w:space="0" w:color="auto"/>
              <w:bottom w:val="nil"/>
              <w:right w:val="single" w:sz="4" w:space="0" w:color="auto"/>
            </w:tcBorders>
            <w:shd w:val="clear" w:color="auto" w:fill="auto"/>
            <w:noWrap/>
            <w:vAlign w:val="bottom"/>
          </w:tcPr>
          <w:p w14:paraId="7ACD9591"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nil"/>
              <w:right w:val="single" w:sz="4" w:space="0" w:color="auto"/>
            </w:tcBorders>
            <w:shd w:val="clear" w:color="auto" w:fill="auto"/>
            <w:noWrap/>
            <w:vAlign w:val="bottom"/>
          </w:tcPr>
          <w:p w14:paraId="3BEFE7DE"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1815" w:type="dxa"/>
            <w:tcBorders>
              <w:top w:val="nil"/>
              <w:left w:val="nil"/>
              <w:bottom w:val="nil"/>
              <w:right w:val="single" w:sz="4" w:space="0" w:color="auto"/>
            </w:tcBorders>
            <w:shd w:val="clear" w:color="auto" w:fill="auto"/>
            <w:noWrap/>
            <w:vAlign w:val="bottom"/>
          </w:tcPr>
          <w:p w14:paraId="7D9F03CA"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nil"/>
              <w:right w:val="single" w:sz="4" w:space="0" w:color="auto"/>
            </w:tcBorders>
            <w:shd w:val="clear" w:color="auto" w:fill="auto"/>
            <w:noWrap/>
            <w:vAlign w:val="center"/>
          </w:tcPr>
          <w:p w14:paraId="58615BE9" w14:textId="77777777" w:rsidR="0022129E" w:rsidRPr="00050B71" w:rsidRDefault="0022129E" w:rsidP="00050B71">
            <w:pPr>
              <w:spacing w:after="0" w:line="240" w:lineRule="auto"/>
              <w:jc w:val="center"/>
              <w:rPr>
                <w:rFonts w:ascii="Calibri" w:eastAsia="Times New Roman" w:hAnsi="Calibri" w:cs="Calibri"/>
                <w:b/>
                <w:bCs/>
                <w:color w:val="000000"/>
                <w:sz w:val="20"/>
                <w:szCs w:val="20"/>
                <w:lang w:eastAsia="fr-FR"/>
              </w:rPr>
            </w:pPr>
          </w:p>
        </w:tc>
        <w:tc>
          <w:tcPr>
            <w:tcW w:w="4194" w:type="dxa"/>
            <w:tcBorders>
              <w:top w:val="nil"/>
              <w:left w:val="nil"/>
              <w:bottom w:val="nil"/>
              <w:right w:val="single" w:sz="4" w:space="0" w:color="auto"/>
            </w:tcBorders>
            <w:shd w:val="clear" w:color="auto" w:fill="auto"/>
            <w:noWrap/>
            <w:vAlign w:val="bottom"/>
          </w:tcPr>
          <w:p w14:paraId="2A0FD97B"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464" w:type="dxa"/>
            <w:tcBorders>
              <w:top w:val="nil"/>
              <w:left w:val="nil"/>
              <w:bottom w:val="nil"/>
              <w:right w:val="single" w:sz="4" w:space="0" w:color="auto"/>
            </w:tcBorders>
            <w:shd w:val="clear" w:color="auto" w:fill="auto"/>
            <w:noWrap/>
            <w:vAlign w:val="center"/>
          </w:tcPr>
          <w:p w14:paraId="3D170360" w14:textId="77777777" w:rsidR="0022129E" w:rsidRPr="00050B71" w:rsidRDefault="0022129E" w:rsidP="0022129E">
            <w:pPr>
              <w:spacing w:after="0" w:line="240" w:lineRule="auto"/>
              <w:rPr>
                <w:rFonts w:ascii="Calibri" w:eastAsia="Times New Roman" w:hAnsi="Calibri" w:cs="Calibri"/>
                <w:b/>
                <w:bCs/>
                <w:color w:val="000000"/>
                <w:sz w:val="20"/>
                <w:szCs w:val="20"/>
                <w:lang w:eastAsia="fr-FR"/>
              </w:rPr>
            </w:pPr>
          </w:p>
        </w:tc>
        <w:tc>
          <w:tcPr>
            <w:tcW w:w="146" w:type="dxa"/>
            <w:vAlign w:val="center"/>
          </w:tcPr>
          <w:p w14:paraId="36E93C7D" w14:textId="77777777" w:rsidR="0022129E" w:rsidRPr="00050B71" w:rsidRDefault="0022129E" w:rsidP="00050B71">
            <w:pPr>
              <w:spacing w:after="0" w:line="240" w:lineRule="auto"/>
              <w:rPr>
                <w:rFonts w:ascii="Times New Roman" w:eastAsia="Times New Roman" w:hAnsi="Times New Roman" w:cs="Times New Roman"/>
                <w:b/>
                <w:bCs/>
                <w:sz w:val="20"/>
                <w:szCs w:val="20"/>
                <w:lang w:eastAsia="fr-FR"/>
              </w:rPr>
            </w:pPr>
          </w:p>
        </w:tc>
      </w:tr>
      <w:tr w:rsidR="0022129E" w:rsidRPr="00050B71" w14:paraId="6E9CAA66" w14:textId="77777777" w:rsidTr="0022129E">
        <w:trPr>
          <w:trHeight w:val="176"/>
        </w:trPr>
        <w:tc>
          <w:tcPr>
            <w:tcW w:w="815" w:type="dxa"/>
            <w:tcBorders>
              <w:top w:val="nil"/>
              <w:left w:val="single" w:sz="4" w:space="0" w:color="auto"/>
              <w:bottom w:val="nil"/>
              <w:right w:val="single" w:sz="4" w:space="0" w:color="auto"/>
            </w:tcBorders>
            <w:shd w:val="clear" w:color="auto" w:fill="auto"/>
            <w:noWrap/>
            <w:vAlign w:val="bottom"/>
          </w:tcPr>
          <w:p w14:paraId="28C1C3EC"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nil"/>
              <w:right w:val="single" w:sz="4" w:space="0" w:color="auto"/>
            </w:tcBorders>
            <w:shd w:val="clear" w:color="auto" w:fill="auto"/>
            <w:noWrap/>
            <w:vAlign w:val="bottom"/>
          </w:tcPr>
          <w:p w14:paraId="2C860822"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1815" w:type="dxa"/>
            <w:tcBorders>
              <w:top w:val="nil"/>
              <w:left w:val="nil"/>
              <w:bottom w:val="nil"/>
              <w:right w:val="single" w:sz="4" w:space="0" w:color="auto"/>
            </w:tcBorders>
            <w:shd w:val="clear" w:color="auto" w:fill="auto"/>
            <w:noWrap/>
            <w:vAlign w:val="bottom"/>
          </w:tcPr>
          <w:p w14:paraId="2CF2C5B3"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nil"/>
              <w:right w:val="single" w:sz="4" w:space="0" w:color="auto"/>
            </w:tcBorders>
            <w:shd w:val="clear" w:color="auto" w:fill="auto"/>
            <w:noWrap/>
            <w:vAlign w:val="center"/>
          </w:tcPr>
          <w:p w14:paraId="78972ED7" w14:textId="77777777" w:rsidR="0022129E" w:rsidRPr="00050B71" w:rsidRDefault="0022129E" w:rsidP="00050B71">
            <w:pPr>
              <w:spacing w:after="0" w:line="240" w:lineRule="auto"/>
              <w:jc w:val="center"/>
              <w:rPr>
                <w:rFonts w:ascii="Calibri" w:eastAsia="Times New Roman" w:hAnsi="Calibri" w:cs="Calibri"/>
                <w:b/>
                <w:bCs/>
                <w:color w:val="000000"/>
                <w:sz w:val="20"/>
                <w:szCs w:val="20"/>
                <w:lang w:eastAsia="fr-FR"/>
              </w:rPr>
            </w:pPr>
          </w:p>
        </w:tc>
        <w:tc>
          <w:tcPr>
            <w:tcW w:w="4194" w:type="dxa"/>
            <w:tcBorders>
              <w:top w:val="nil"/>
              <w:left w:val="nil"/>
              <w:bottom w:val="nil"/>
              <w:right w:val="single" w:sz="4" w:space="0" w:color="auto"/>
            </w:tcBorders>
            <w:shd w:val="clear" w:color="auto" w:fill="auto"/>
            <w:noWrap/>
            <w:vAlign w:val="bottom"/>
          </w:tcPr>
          <w:p w14:paraId="5AECE940"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464" w:type="dxa"/>
            <w:tcBorders>
              <w:top w:val="nil"/>
              <w:left w:val="nil"/>
              <w:bottom w:val="nil"/>
              <w:right w:val="single" w:sz="4" w:space="0" w:color="auto"/>
            </w:tcBorders>
            <w:shd w:val="clear" w:color="auto" w:fill="auto"/>
            <w:noWrap/>
            <w:vAlign w:val="center"/>
          </w:tcPr>
          <w:p w14:paraId="4DBD1723" w14:textId="77777777" w:rsidR="0022129E" w:rsidRPr="00050B71" w:rsidRDefault="0022129E" w:rsidP="0022129E">
            <w:pPr>
              <w:spacing w:after="0" w:line="240" w:lineRule="auto"/>
              <w:rPr>
                <w:rFonts w:ascii="Calibri" w:eastAsia="Times New Roman" w:hAnsi="Calibri" w:cs="Calibri"/>
                <w:b/>
                <w:bCs/>
                <w:color w:val="000000"/>
                <w:sz w:val="20"/>
                <w:szCs w:val="20"/>
                <w:lang w:eastAsia="fr-FR"/>
              </w:rPr>
            </w:pPr>
          </w:p>
        </w:tc>
        <w:tc>
          <w:tcPr>
            <w:tcW w:w="146" w:type="dxa"/>
            <w:vAlign w:val="center"/>
          </w:tcPr>
          <w:p w14:paraId="6A2D8037" w14:textId="77777777" w:rsidR="0022129E" w:rsidRPr="00050B71" w:rsidRDefault="0022129E" w:rsidP="00050B71">
            <w:pPr>
              <w:spacing w:after="0" w:line="240" w:lineRule="auto"/>
              <w:rPr>
                <w:rFonts w:ascii="Times New Roman" w:eastAsia="Times New Roman" w:hAnsi="Times New Roman" w:cs="Times New Roman"/>
                <w:b/>
                <w:bCs/>
                <w:sz w:val="20"/>
                <w:szCs w:val="20"/>
                <w:lang w:eastAsia="fr-FR"/>
              </w:rPr>
            </w:pPr>
          </w:p>
        </w:tc>
      </w:tr>
      <w:tr w:rsidR="0022129E" w:rsidRPr="00050B71" w14:paraId="0BD2FFF6" w14:textId="77777777" w:rsidTr="0022129E">
        <w:trPr>
          <w:trHeight w:val="176"/>
        </w:trPr>
        <w:tc>
          <w:tcPr>
            <w:tcW w:w="815" w:type="dxa"/>
            <w:tcBorders>
              <w:top w:val="nil"/>
              <w:left w:val="single" w:sz="4" w:space="0" w:color="auto"/>
              <w:bottom w:val="single" w:sz="4" w:space="0" w:color="auto"/>
              <w:right w:val="single" w:sz="4" w:space="0" w:color="auto"/>
            </w:tcBorders>
            <w:shd w:val="clear" w:color="auto" w:fill="auto"/>
            <w:noWrap/>
            <w:vAlign w:val="bottom"/>
          </w:tcPr>
          <w:p w14:paraId="3BBF792F"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single" w:sz="4" w:space="0" w:color="auto"/>
              <w:right w:val="single" w:sz="4" w:space="0" w:color="auto"/>
            </w:tcBorders>
            <w:shd w:val="clear" w:color="auto" w:fill="auto"/>
            <w:noWrap/>
            <w:vAlign w:val="bottom"/>
          </w:tcPr>
          <w:p w14:paraId="3B98DCD6"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1815" w:type="dxa"/>
            <w:tcBorders>
              <w:top w:val="nil"/>
              <w:left w:val="nil"/>
              <w:bottom w:val="single" w:sz="4" w:space="0" w:color="auto"/>
              <w:right w:val="single" w:sz="4" w:space="0" w:color="auto"/>
            </w:tcBorders>
            <w:shd w:val="clear" w:color="auto" w:fill="auto"/>
            <w:noWrap/>
            <w:vAlign w:val="bottom"/>
          </w:tcPr>
          <w:p w14:paraId="725CD2A2"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838" w:type="dxa"/>
            <w:tcBorders>
              <w:top w:val="nil"/>
              <w:left w:val="nil"/>
              <w:bottom w:val="single" w:sz="4" w:space="0" w:color="auto"/>
              <w:right w:val="single" w:sz="4" w:space="0" w:color="auto"/>
            </w:tcBorders>
            <w:shd w:val="clear" w:color="auto" w:fill="auto"/>
            <w:noWrap/>
            <w:vAlign w:val="center"/>
          </w:tcPr>
          <w:p w14:paraId="6E098955" w14:textId="77777777" w:rsidR="0022129E" w:rsidRPr="00050B71" w:rsidRDefault="0022129E" w:rsidP="00050B71">
            <w:pPr>
              <w:spacing w:after="0" w:line="240" w:lineRule="auto"/>
              <w:jc w:val="center"/>
              <w:rPr>
                <w:rFonts w:ascii="Calibri" w:eastAsia="Times New Roman" w:hAnsi="Calibri" w:cs="Calibri"/>
                <w:b/>
                <w:bCs/>
                <w:color w:val="000000"/>
                <w:sz w:val="20"/>
                <w:szCs w:val="20"/>
                <w:lang w:eastAsia="fr-FR"/>
              </w:rPr>
            </w:pPr>
          </w:p>
        </w:tc>
        <w:tc>
          <w:tcPr>
            <w:tcW w:w="4194" w:type="dxa"/>
            <w:tcBorders>
              <w:top w:val="nil"/>
              <w:left w:val="nil"/>
              <w:bottom w:val="single" w:sz="4" w:space="0" w:color="auto"/>
              <w:right w:val="single" w:sz="4" w:space="0" w:color="auto"/>
            </w:tcBorders>
            <w:shd w:val="clear" w:color="auto" w:fill="auto"/>
            <w:noWrap/>
            <w:vAlign w:val="bottom"/>
          </w:tcPr>
          <w:p w14:paraId="7EE68513" w14:textId="77777777" w:rsidR="0022129E" w:rsidRPr="00050B71" w:rsidRDefault="0022129E" w:rsidP="00050B71">
            <w:pPr>
              <w:spacing w:after="0" w:line="240" w:lineRule="auto"/>
              <w:rPr>
                <w:rFonts w:ascii="Calibri" w:eastAsia="Times New Roman" w:hAnsi="Calibri" w:cs="Calibri"/>
                <w:b/>
                <w:bCs/>
                <w:color w:val="000000"/>
                <w:sz w:val="20"/>
                <w:szCs w:val="20"/>
                <w:lang w:eastAsia="fr-FR"/>
              </w:rPr>
            </w:pPr>
          </w:p>
        </w:tc>
        <w:tc>
          <w:tcPr>
            <w:tcW w:w="464" w:type="dxa"/>
            <w:tcBorders>
              <w:top w:val="nil"/>
              <w:left w:val="nil"/>
              <w:bottom w:val="single" w:sz="4" w:space="0" w:color="auto"/>
              <w:right w:val="single" w:sz="4" w:space="0" w:color="auto"/>
            </w:tcBorders>
            <w:shd w:val="clear" w:color="auto" w:fill="auto"/>
            <w:noWrap/>
            <w:vAlign w:val="center"/>
          </w:tcPr>
          <w:p w14:paraId="6C8C2C33" w14:textId="77777777" w:rsidR="0022129E" w:rsidRPr="00050B71" w:rsidRDefault="0022129E" w:rsidP="0022129E">
            <w:pPr>
              <w:spacing w:after="0" w:line="240" w:lineRule="auto"/>
              <w:rPr>
                <w:rFonts w:ascii="Calibri" w:eastAsia="Times New Roman" w:hAnsi="Calibri" w:cs="Calibri"/>
                <w:b/>
                <w:bCs/>
                <w:color w:val="000000"/>
                <w:sz w:val="20"/>
                <w:szCs w:val="20"/>
                <w:lang w:eastAsia="fr-FR"/>
              </w:rPr>
            </w:pPr>
          </w:p>
        </w:tc>
        <w:tc>
          <w:tcPr>
            <w:tcW w:w="146" w:type="dxa"/>
            <w:vAlign w:val="center"/>
          </w:tcPr>
          <w:p w14:paraId="58889BEF" w14:textId="77777777" w:rsidR="0022129E" w:rsidRPr="00050B71" w:rsidRDefault="0022129E" w:rsidP="00050B71">
            <w:pPr>
              <w:spacing w:after="0" w:line="240" w:lineRule="auto"/>
              <w:rPr>
                <w:rFonts w:ascii="Times New Roman" w:eastAsia="Times New Roman" w:hAnsi="Times New Roman" w:cs="Times New Roman"/>
                <w:b/>
                <w:bCs/>
                <w:sz w:val="20"/>
                <w:szCs w:val="20"/>
                <w:lang w:eastAsia="fr-FR"/>
              </w:rPr>
            </w:pPr>
          </w:p>
        </w:tc>
      </w:tr>
    </w:tbl>
    <w:p w14:paraId="2D7C9906" w14:textId="5850B59E" w:rsidR="004E0689" w:rsidRDefault="004E0689" w:rsidP="0087786D"/>
    <w:p w14:paraId="2B545C52" w14:textId="616D4322" w:rsidR="0022129E" w:rsidRDefault="0022129E" w:rsidP="0087786D"/>
    <w:p w14:paraId="37B54A64" w14:textId="77777777" w:rsidR="0022129E" w:rsidRDefault="0022129E" w:rsidP="0087786D"/>
    <w:p w14:paraId="1B02587B" w14:textId="77777777" w:rsidR="0022129E" w:rsidRPr="0022129E" w:rsidRDefault="0022129E" w:rsidP="0022129E">
      <w:pPr>
        <w:shd w:val="clear" w:color="auto" w:fill="D9E2F3" w:themeFill="accent1" w:themeFillTint="33"/>
        <w:autoSpaceDE w:val="0"/>
        <w:autoSpaceDN w:val="0"/>
        <w:adjustRightInd w:val="0"/>
        <w:spacing w:after="0" w:line="240" w:lineRule="auto"/>
        <w:outlineLvl w:val="0"/>
        <w:rPr>
          <w:rFonts w:cstheme="minorHAnsi"/>
          <w:b/>
          <w:bCs/>
          <w:i/>
          <w:iCs/>
          <w:color w:val="000000"/>
          <w:sz w:val="28"/>
          <w:szCs w:val="28"/>
        </w:rPr>
      </w:pPr>
      <w:bookmarkStart w:id="26" w:name="_Hlk98338037"/>
      <w:bookmarkStart w:id="27" w:name="_Hlk98336538"/>
      <w:r w:rsidRPr="0022129E">
        <w:rPr>
          <w:rFonts w:cstheme="minorHAnsi"/>
          <w:b/>
          <w:bCs/>
          <w:i/>
          <w:iCs/>
          <w:color w:val="000000"/>
          <w:sz w:val="28"/>
          <w:szCs w:val="28"/>
        </w:rPr>
        <w:lastRenderedPageBreak/>
        <w:t>7. INDICATEURS</w:t>
      </w:r>
    </w:p>
    <w:p w14:paraId="0B356BE7" w14:textId="77777777" w:rsidR="0022129E" w:rsidRDefault="0022129E" w:rsidP="009824B9">
      <w:pPr>
        <w:pStyle w:val="Default"/>
        <w:jc w:val="both"/>
      </w:pPr>
    </w:p>
    <w:p w14:paraId="1575CB05" w14:textId="77777777" w:rsidR="0022129E" w:rsidRDefault="0022129E" w:rsidP="009824B9">
      <w:pPr>
        <w:pStyle w:val="Default"/>
        <w:jc w:val="both"/>
      </w:pPr>
    </w:p>
    <w:p w14:paraId="7565DF27" w14:textId="1B793F15" w:rsidR="009824B9" w:rsidRPr="00AF540E" w:rsidRDefault="00AF540E" w:rsidP="009824B9">
      <w:pPr>
        <w:pStyle w:val="Default"/>
        <w:jc w:val="both"/>
      </w:pPr>
      <w:r w:rsidRPr="00AF540E">
        <w:t>La Commission européenne a</w:t>
      </w:r>
      <w:r w:rsidR="009824B9" w:rsidRPr="00AF540E">
        <w:t xml:space="preserve"> renforcé les exigences en</w:t>
      </w:r>
      <w:r w:rsidRPr="00AF540E">
        <w:t xml:space="preserve"> </w:t>
      </w:r>
      <w:r w:rsidR="009824B9" w:rsidRPr="00AF540E">
        <w:t>matière de suivi des objectifs à atteindr</w:t>
      </w:r>
      <w:r w:rsidRPr="00AF540E">
        <w:t>e par les programmes</w:t>
      </w:r>
      <w:r w:rsidR="00DE5FF0">
        <w:t xml:space="preserve"> c</w:t>
      </w:r>
      <w:r w:rsidR="00BB7AAF">
        <w:t>ofinancés</w:t>
      </w:r>
      <w:r w:rsidRPr="00AF540E">
        <w:t>. Ces objectifs se traduisent</w:t>
      </w:r>
      <w:r w:rsidR="009824B9" w:rsidRPr="00AF540E">
        <w:t xml:space="preserve"> par </w:t>
      </w:r>
      <w:r w:rsidRPr="00AF540E">
        <w:t xml:space="preserve">des </w:t>
      </w:r>
      <w:r w:rsidR="009824B9" w:rsidRPr="00AF540E">
        <w:t>indicateurs de réalisation et de résultats suivi</w:t>
      </w:r>
      <w:r w:rsidR="00515D74">
        <w:t>s</w:t>
      </w:r>
      <w:r w:rsidR="009824B9" w:rsidRPr="00AF540E">
        <w:t xml:space="preserve"> à l’échelle des projets</w:t>
      </w:r>
      <w:r w:rsidRPr="00AF540E">
        <w:t xml:space="preserve"> portés par les bénéficiaires</w:t>
      </w:r>
      <w:r w:rsidR="009824B9" w:rsidRPr="00AF540E">
        <w:t xml:space="preserve">. La Région, en tant que gestionnaire des fonds européens, rend compte plusieurs fois par an à la Commission du suivi de ces indicateurs. </w:t>
      </w:r>
    </w:p>
    <w:p w14:paraId="602EC5B7" w14:textId="77777777" w:rsidR="009824B9" w:rsidRDefault="009824B9" w:rsidP="009824B9">
      <w:pPr>
        <w:pStyle w:val="Default"/>
        <w:jc w:val="both"/>
      </w:pPr>
    </w:p>
    <w:p w14:paraId="6023BF61" w14:textId="77777777" w:rsidR="00AF540E" w:rsidRDefault="009824B9" w:rsidP="00AF540E">
      <w:pPr>
        <w:pStyle w:val="Default"/>
        <w:jc w:val="both"/>
      </w:pPr>
      <w:r>
        <w:t>Ce suivi est central car</w:t>
      </w:r>
      <w:r w:rsidRPr="00700C8E">
        <w:t xml:space="preserve"> la Région</w:t>
      </w:r>
      <w:r w:rsidR="00AF540E">
        <w:t xml:space="preserve"> : </w:t>
      </w:r>
    </w:p>
    <w:p w14:paraId="77955235" w14:textId="4406BA4D" w:rsidR="00AF540E" w:rsidRDefault="00AF540E" w:rsidP="009824B9">
      <w:pPr>
        <w:pStyle w:val="Default"/>
        <w:numPr>
          <w:ilvl w:val="0"/>
          <w:numId w:val="46"/>
        </w:numPr>
        <w:jc w:val="both"/>
      </w:pPr>
      <w:r>
        <w:t>s’est engagée à atteindre des objectifs en 2029 et votre projet participe directement à l’atteinte de ces cibles</w:t>
      </w:r>
      <w:r w:rsidR="00DE5FF0">
        <w:t> ;</w:t>
      </w:r>
    </w:p>
    <w:p w14:paraId="7D63E2B5" w14:textId="436EFC90" w:rsidR="009824B9" w:rsidRDefault="00AF540E" w:rsidP="009824B9">
      <w:pPr>
        <w:pStyle w:val="Default"/>
        <w:numPr>
          <w:ilvl w:val="0"/>
          <w:numId w:val="46"/>
        </w:numPr>
        <w:jc w:val="both"/>
      </w:pPr>
      <w:r>
        <w:t xml:space="preserve">doit </w:t>
      </w:r>
      <w:r w:rsidR="009824B9" w:rsidRPr="00700C8E">
        <w:t xml:space="preserve">s’assurer que la donnée est cohérente, </w:t>
      </w:r>
      <w:r w:rsidR="009824B9">
        <w:t>exact</w:t>
      </w:r>
      <w:r w:rsidR="00515D74">
        <w:t>e</w:t>
      </w:r>
      <w:r w:rsidR="009824B9">
        <w:t xml:space="preserve">, </w:t>
      </w:r>
      <w:r w:rsidR="009824B9" w:rsidRPr="00700C8E">
        <w:t xml:space="preserve">qu’elle </w:t>
      </w:r>
      <w:r w:rsidR="009824B9" w:rsidRPr="004E137B">
        <w:t>répond aux</w:t>
      </w:r>
      <w:r w:rsidR="009824B9" w:rsidRPr="00700C8E">
        <w:t xml:space="preserve"> exigences de la Commission européenne en termes de qualité et de fiabilité</w:t>
      </w:r>
      <w:r w:rsidR="009824B9">
        <w:t xml:space="preserve"> (article 69 paragraphe 4 du règlement 2021/1060)</w:t>
      </w:r>
      <w:r w:rsidR="00D80A51">
        <w:t xml:space="preserve">. </w:t>
      </w:r>
    </w:p>
    <w:p w14:paraId="6A5CFC1C" w14:textId="75CC1849" w:rsidR="00D80A51" w:rsidRDefault="00D80A51" w:rsidP="009824B9">
      <w:pPr>
        <w:pStyle w:val="Default"/>
        <w:jc w:val="both"/>
      </w:pPr>
    </w:p>
    <w:p w14:paraId="5337F35D" w14:textId="77777777" w:rsidR="005E0076" w:rsidRDefault="009824B9" w:rsidP="009824B9">
      <w:pPr>
        <w:pStyle w:val="Default"/>
        <w:jc w:val="both"/>
      </w:pPr>
      <w:r>
        <w:t>Par conséquent, l</w:t>
      </w:r>
      <w:r w:rsidRPr="004E137B">
        <w:t>es indicateurs</w:t>
      </w:r>
      <w:r w:rsidRPr="00700C8E">
        <w:t xml:space="preserve"> font l’objet d’une instruction au même titre que l’ensemble du projet</w:t>
      </w:r>
      <w:r w:rsidR="005E0076">
        <w:t xml:space="preserve"> : </w:t>
      </w:r>
    </w:p>
    <w:p w14:paraId="392D05CA" w14:textId="105C15A5" w:rsidR="009824B9" w:rsidRDefault="009824B9" w:rsidP="005E0076">
      <w:pPr>
        <w:pStyle w:val="Default"/>
        <w:numPr>
          <w:ilvl w:val="0"/>
          <w:numId w:val="45"/>
        </w:numPr>
        <w:jc w:val="both"/>
      </w:pPr>
      <w:r w:rsidRPr="00700C8E">
        <w:t xml:space="preserve">Lors de l’instruction </w:t>
      </w:r>
      <w:r>
        <w:t>de votre dossier</w:t>
      </w:r>
      <w:r w:rsidRPr="00700C8E">
        <w:t>, les instructeu</w:t>
      </w:r>
      <w:r>
        <w:t xml:space="preserve">rs vérifieront </w:t>
      </w:r>
      <w:r w:rsidRPr="00700C8E">
        <w:t>la bonne adéquation du choix des indicateurs retenus pour l’opération avec l’action concernée</w:t>
      </w:r>
      <w:r>
        <w:t xml:space="preserve">, des valeurs prévisionnelles et de références renseignées ainsi que des pièces justificatives que vous serez en mesure de fournir. </w:t>
      </w:r>
    </w:p>
    <w:p w14:paraId="49CDD466" w14:textId="2B6BAECA" w:rsidR="005E0076" w:rsidRPr="00700C8E" w:rsidRDefault="005E0076" w:rsidP="005E0076">
      <w:pPr>
        <w:pStyle w:val="Default"/>
        <w:numPr>
          <w:ilvl w:val="0"/>
          <w:numId w:val="45"/>
        </w:numPr>
        <w:jc w:val="both"/>
      </w:pPr>
      <w:r>
        <w:t xml:space="preserve">Lors de la demande de paiement </w:t>
      </w:r>
      <w:r w:rsidRPr="005E0076">
        <w:t>les instructeurs valide</w:t>
      </w:r>
      <w:r w:rsidR="00D80A51">
        <w:t>ro</w:t>
      </w:r>
      <w:r w:rsidRPr="005E0076">
        <w:t>nt les valeurs des indicateurs de réalisation retenues à la fin de l’exécution physique et financière du projet.</w:t>
      </w:r>
    </w:p>
    <w:p w14:paraId="0F43DED7" w14:textId="77777777" w:rsidR="009824B9" w:rsidRDefault="009824B9" w:rsidP="009824B9">
      <w:pPr>
        <w:pStyle w:val="Default"/>
        <w:jc w:val="both"/>
      </w:pPr>
    </w:p>
    <w:p w14:paraId="05799FD0" w14:textId="786B9D63" w:rsidR="00BB7AAF" w:rsidRDefault="009824B9" w:rsidP="009824B9">
      <w:pPr>
        <w:pStyle w:val="Default"/>
        <w:jc w:val="both"/>
      </w:pPr>
      <w:r w:rsidRPr="00700C8E">
        <w:t>Découvrez ci-dessous les</w:t>
      </w:r>
      <w:r>
        <w:t xml:space="preserve"> indicateurs relatifs à cet appel à projets. </w:t>
      </w:r>
      <w:bookmarkEnd w:id="26"/>
    </w:p>
    <w:p w14:paraId="39C8AA62" w14:textId="62CEDA2D" w:rsidR="009824B9" w:rsidRPr="00BB7AAF" w:rsidRDefault="00BB7AAF" w:rsidP="009824B9">
      <w:pPr>
        <w:pStyle w:val="Default"/>
        <w:jc w:val="both"/>
        <w:rPr>
          <w:b/>
          <w:bCs/>
        </w:rPr>
      </w:pPr>
      <w:r w:rsidRPr="00BB7AAF">
        <w:rPr>
          <w:b/>
          <w:bCs/>
        </w:rPr>
        <w:t>Ces indicateurs ne concernent que l</w:t>
      </w:r>
      <w:r w:rsidR="00691259">
        <w:rPr>
          <w:b/>
          <w:bCs/>
        </w:rPr>
        <w:t xml:space="preserve">a mesure </w:t>
      </w:r>
      <w:r w:rsidRPr="00BB7AAF">
        <w:rPr>
          <w:b/>
          <w:bCs/>
        </w:rPr>
        <w:t>1.</w:t>
      </w:r>
    </w:p>
    <w:bookmarkEnd w:id="27"/>
    <w:p w14:paraId="0CCCC785" w14:textId="0BC0065A" w:rsidR="004E0689" w:rsidRPr="0087786D" w:rsidRDefault="004E0689" w:rsidP="004E0689"/>
    <w:tbl>
      <w:tblPr>
        <w:tblStyle w:val="Grilledutableau"/>
        <w:tblW w:w="10456" w:type="dxa"/>
        <w:tblInd w:w="-431" w:type="dxa"/>
        <w:tblLook w:val="04A0" w:firstRow="1" w:lastRow="0" w:firstColumn="1" w:lastColumn="0" w:noHBand="0" w:noVBand="1"/>
      </w:tblPr>
      <w:tblGrid>
        <w:gridCol w:w="1203"/>
        <w:gridCol w:w="1465"/>
        <w:gridCol w:w="1289"/>
        <w:gridCol w:w="1856"/>
        <w:gridCol w:w="2835"/>
        <w:gridCol w:w="1808"/>
      </w:tblGrid>
      <w:tr w:rsidR="00D80A51" w:rsidRPr="004A36E8" w14:paraId="0F97BDB7" w14:textId="6298937F" w:rsidTr="0022129E">
        <w:tc>
          <w:tcPr>
            <w:tcW w:w="1203" w:type="dxa"/>
            <w:shd w:val="clear" w:color="auto" w:fill="B4C6E7" w:themeFill="accent1" w:themeFillTint="66"/>
            <w:vAlign w:val="center"/>
          </w:tcPr>
          <w:p w14:paraId="234C8C02" w14:textId="1BBD29F5" w:rsidR="00D80A51" w:rsidRPr="00453831" w:rsidRDefault="00D80A51" w:rsidP="00DC30CA">
            <w:pPr>
              <w:spacing w:line="276" w:lineRule="auto"/>
              <w:jc w:val="center"/>
              <w:rPr>
                <w:rFonts w:ascii="Calibri" w:hAnsi="Calibri" w:cs="Calibri"/>
                <w:b/>
                <w:bCs/>
                <w:sz w:val="20"/>
                <w:szCs w:val="20"/>
                <w:lang w:val="fr-BE"/>
              </w:rPr>
            </w:pPr>
            <w:r w:rsidRPr="00453831">
              <w:rPr>
                <w:rFonts w:ascii="Calibri" w:hAnsi="Calibri" w:cs="Calibri"/>
                <w:b/>
                <w:bCs/>
                <w:sz w:val="20"/>
                <w:szCs w:val="20"/>
                <w:lang w:val="fr-BE"/>
              </w:rPr>
              <w:t>Référence de l’indicateur sous e-Synergie</w:t>
            </w:r>
          </w:p>
        </w:tc>
        <w:tc>
          <w:tcPr>
            <w:tcW w:w="1465" w:type="dxa"/>
            <w:shd w:val="clear" w:color="auto" w:fill="B4C6E7" w:themeFill="accent1" w:themeFillTint="66"/>
            <w:vAlign w:val="center"/>
          </w:tcPr>
          <w:p w14:paraId="4AA3F917" w14:textId="4C8CC9D4" w:rsidR="00D80A51" w:rsidRPr="00453831" w:rsidRDefault="00D80A51" w:rsidP="00DC30CA">
            <w:pPr>
              <w:spacing w:line="276" w:lineRule="auto"/>
              <w:jc w:val="center"/>
              <w:rPr>
                <w:rFonts w:ascii="Calibri" w:hAnsi="Calibri" w:cs="Calibri"/>
                <w:b/>
                <w:bCs/>
                <w:sz w:val="20"/>
                <w:szCs w:val="20"/>
              </w:rPr>
            </w:pPr>
            <w:r w:rsidRPr="00453831">
              <w:rPr>
                <w:rFonts w:ascii="Calibri" w:hAnsi="Calibri" w:cs="Calibri"/>
                <w:b/>
                <w:bCs/>
                <w:sz w:val="20"/>
                <w:szCs w:val="20"/>
              </w:rPr>
              <w:t>Définition de l’indicateur</w:t>
            </w:r>
          </w:p>
        </w:tc>
        <w:tc>
          <w:tcPr>
            <w:tcW w:w="1289" w:type="dxa"/>
            <w:shd w:val="clear" w:color="auto" w:fill="B4C6E7" w:themeFill="accent1" w:themeFillTint="66"/>
            <w:vAlign w:val="center"/>
          </w:tcPr>
          <w:p w14:paraId="2D3B5CE3" w14:textId="7B479B7F" w:rsidR="00D80A51" w:rsidRPr="00453831" w:rsidRDefault="00D80A51" w:rsidP="00DC30CA">
            <w:pPr>
              <w:spacing w:line="276" w:lineRule="auto"/>
              <w:jc w:val="center"/>
              <w:rPr>
                <w:rFonts w:ascii="Calibri" w:hAnsi="Calibri" w:cs="Calibri"/>
                <w:b/>
                <w:bCs/>
                <w:sz w:val="20"/>
                <w:szCs w:val="20"/>
              </w:rPr>
            </w:pPr>
            <w:r>
              <w:rPr>
                <w:rFonts w:ascii="Calibri" w:hAnsi="Calibri" w:cs="Calibri"/>
                <w:b/>
                <w:bCs/>
                <w:sz w:val="20"/>
                <w:szCs w:val="20"/>
              </w:rPr>
              <w:t>Unité</w:t>
            </w:r>
          </w:p>
        </w:tc>
        <w:tc>
          <w:tcPr>
            <w:tcW w:w="1856" w:type="dxa"/>
            <w:shd w:val="clear" w:color="auto" w:fill="B4C6E7" w:themeFill="accent1" w:themeFillTint="66"/>
            <w:vAlign w:val="center"/>
          </w:tcPr>
          <w:p w14:paraId="27134548" w14:textId="785F5DF2" w:rsidR="00D80A51" w:rsidRPr="00453831" w:rsidRDefault="00D80A51" w:rsidP="00DC30CA">
            <w:pPr>
              <w:spacing w:line="276" w:lineRule="auto"/>
              <w:jc w:val="center"/>
              <w:rPr>
                <w:rFonts w:ascii="Calibri" w:hAnsi="Calibri" w:cs="Calibri"/>
                <w:b/>
                <w:bCs/>
                <w:sz w:val="20"/>
                <w:szCs w:val="20"/>
              </w:rPr>
            </w:pPr>
            <w:r>
              <w:rPr>
                <w:rFonts w:ascii="Calibri" w:hAnsi="Calibri" w:cs="Calibri"/>
                <w:b/>
                <w:bCs/>
                <w:sz w:val="20"/>
                <w:szCs w:val="20"/>
              </w:rPr>
              <w:t>Au moment du dépôt de la demande de subvention</w:t>
            </w:r>
          </w:p>
        </w:tc>
        <w:tc>
          <w:tcPr>
            <w:tcW w:w="2835" w:type="dxa"/>
            <w:shd w:val="clear" w:color="auto" w:fill="B4C6E7" w:themeFill="accent1" w:themeFillTint="66"/>
            <w:vAlign w:val="center"/>
          </w:tcPr>
          <w:p w14:paraId="0113FAE9" w14:textId="5E1EC11A" w:rsidR="000D384E" w:rsidRPr="00453831" w:rsidRDefault="00D80A51" w:rsidP="00DC30CA">
            <w:pPr>
              <w:spacing w:line="276" w:lineRule="auto"/>
              <w:jc w:val="center"/>
              <w:rPr>
                <w:rFonts w:ascii="Calibri" w:hAnsi="Calibri" w:cs="Calibri"/>
                <w:b/>
                <w:bCs/>
                <w:sz w:val="20"/>
                <w:szCs w:val="20"/>
              </w:rPr>
            </w:pPr>
            <w:r w:rsidRPr="00453831">
              <w:rPr>
                <w:rFonts w:ascii="Calibri" w:hAnsi="Calibri" w:cs="Calibri"/>
                <w:b/>
                <w:bCs/>
                <w:sz w:val="20"/>
                <w:szCs w:val="20"/>
              </w:rPr>
              <w:t>Pièces justificatives à fournir</w:t>
            </w:r>
            <w:r w:rsidR="000D384E">
              <w:rPr>
                <w:rFonts w:ascii="Calibri" w:hAnsi="Calibri" w:cs="Calibri"/>
                <w:b/>
                <w:bCs/>
                <w:sz w:val="20"/>
                <w:szCs w:val="20"/>
              </w:rPr>
              <w:t xml:space="preserve"> et moment de valorisation des indicateurs</w:t>
            </w:r>
          </w:p>
        </w:tc>
        <w:tc>
          <w:tcPr>
            <w:tcW w:w="1808" w:type="dxa"/>
            <w:shd w:val="clear" w:color="auto" w:fill="B4C6E7" w:themeFill="accent1" w:themeFillTint="66"/>
            <w:vAlign w:val="center"/>
          </w:tcPr>
          <w:p w14:paraId="125F5A23" w14:textId="029E7A58" w:rsidR="00D80A51" w:rsidRPr="00453831" w:rsidRDefault="00D80A51" w:rsidP="00DC30CA">
            <w:pPr>
              <w:spacing w:line="276" w:lineRule="auto"/>
              <w:jc w:val="center"/>
              <w:rPr>
                <w:rFonts w:ascii="Calibri" w:hAnsi="Calibri" w:cs="Calibri"/>
                <w:b/>
                <w:bCs/>
                <w:sz w:val="20"/>
                <w:szCs w:val="20"/>
              </w:rPr>
            </w:pPr>
            <w:r>
              <w:rPr>
                <w:rFonts w:ascii="Calibri" w:hAnsi="Calibri" w:cs="Calibri"/>
                <w:b/>
                <w:bCs/>
                <w:sz w:val="20"/>
                <w:szCs w:val="20"/>
              </w:rPr>
              <w:t>Cible que la Région doit atteindre en 2029</w:t>
            </w:r>
          </w:p>
        </w:tc>
      </w:tr>
      <w:tr w:rsidR="00D80A51" w:rsidRPr="00453831" w14:paraId="3E8D5F65" w14:textId="6F11B2E0" w:rsidTr="00CC006C">
        <w:tc>
          <w:tcPr>
            <w:tcW w:w="1203" w:type="dxa"/>
            <w:vAlign w:val="center"/>
          </w:tcPr>
          <w:p w14:paraId="3B2A9650" w14:textId="77777777" w:rsidR="00D80A51" w:rsidRDefault="00D80A51" w:rsidP="00DC30CA">
            <w:pPr>
              <w:spacing w:line="276" w:lineRule="auto"/>
              <w:jc w:val="center"/>
              <w:rPr>
                <w:rFonts w:ascii="Calibri" w:hAnsi="Calibri" w:cs="Calibri"/>
                <w:sz w:val="20"/>
                <w:szCs w:val="20"/>
              </w:rPr>
            </w:pPr>
            <w:r w:rsidRPr="00453831">
              <w:rPr>
                <w:rFonts w:ascii="Calibri" w:hAnsi="Calibri" w:cs="Calibri"/>
                <w:sz w:val="20"/>
                <w:szCs w:val="20"/>
              </w:rPr>
              <w:t>RCO02</w:t>
            </w:r>
          </w:p>
          <w:p w14:paraId="07304BAC" w14:textId="37405C88" w:rsidR="00E24440" w:rsidRPr="00453831" w:rsidRDefault="00E24440" w:rsidP="00DC30CA">
            <w:pPr>
              <w:spacing w:line="276" w:lineRule="auto"/>
              <w:jc w:val="center"/>
              <w:rPr>
                <w:rFonts w:ascii="Calibri" w:hAnsi="Calibri" w:cs="Calibri"/>
                <w:sz w:val="20"/>
                <w:szCs w:val="20"/>
              </w:rPr>
            </w:pPr>
          </w:p>
        </w:tc>
        <w:tc>
          <w:tcPr>
            <w:tcW w:w="1465" w:type="dxa"/>
            <w:vAlign w:val="center"/>
          </w:tcPr>
          <w:p w14:paraId="62D3B12A" w14:textId="4AFB665B" w:rsidR="00D80A51" w:rsidRDefault="00D80A51" w:rsidP="00DC30CA">
            <w:pPr>
              <w:spacing w:line="276" w:lineRule="auto"/>
              <w:jc w:val="center"/>
              <w:rPr>
                <w:rFonts w:ascii="Calibri" w:hAnsi="Calibri" w:cs="Calibri"/>
                <w:sz w:val="20"/>
                <w:szCs w:val="20"/>
              </w:rPr>
            </w:pPr>
            <w:r w:rsidRPr="00453831">
              <w:rPr>
                <w:rFonts w:ascii="Calibri" w:hAnsi="Calibri" w:cs="Calibri"/>
                <w:sz w:val="20"/>
                <w:szCs w:val="20"/>
              </w:rPr>
              <w:t>Nombre d’entreprises bénéficiant d’un soutien</w:t>
            </w:r>
          </w:p>
        </w:tc>
        <w:tc>
          <w:tcPr>
            <w:tcW w:w="1289" w:type="dxa"/>
            <w:vAlign w:val="center"/>
          </w:tcPr>
          <w:p w14:paraId="65A3DD2B" w14:textId="6F5F8D1A" w:rsidR="00D80A51" w:rsidRDefault="00D80A51" w:rsidP="00DC30CA">
            <w:pPr>
              <w:spacing w:line="276" w:lineRule="auto"/>
              <w:jc w:val="center"/>
              <w:rPr>
                <w:rFonts w:ascii="Calibri" w:hAnsi="Calibri" w:cs="Calibri"/>
                <w:sz w:val="20"/>
                <w:szCs w:val="20"/>
              </w:rPr>
            </w:pPr>
            <w:r>
              <w:rPr>
                <w:rFonts w:ascii="Calibri" w:hAnsi="Calibri" w:cs="Calibri"/>
                <w:sz w:val="20"/>
                <w:szCs w:val="20"/>
              </w:rPr>
              <w:t>Nb</w:t>
            </w:r>
            <w:r w:rsidR="00DB3989">
              <w:rPr>
                <w:rFonts w:ascii="Calibri" w:hAnsi="Calibri" w:cs="Calibri"/>
                <w:sz w:val="20"/>
                <w:szCs w:val="20"/>
              </w:rPr>
              <w:t xml:space="preserve"> d’entreprises</w:t>
            </w:r>
          </w:p>
        </w:tc>
        <w:tc>
          <w:tcPr>
            <w:tcW w:w="1856" w:type="dxa"/>
            <w:vAlign w:val="center"/>
          </w:tcPr>
          <w:p w14:paraId="326AEC87" w14:textId="561B14E9" w:rsidR="00D80A51" w:rsidRDefault="00954B1A" w:rsidP="00DC30CA">
            <w:pPr>
              <w:spacing w:line="276" w:lineRule="auto"/>
              <w:jc w:val="center"/>
              <w:rPr>
                <w:rFonts w:ascii="Calibri" w:hAnsi="Calibri" w:cs="Calibri"/>
                <w:sz w:val="20"/>
                <w:szCs w:val="20"/>
              </w:rPr>
            </w:pPr>
            <w:r>
              <w:rPr>
                <w:rFonts w:ascii="Calibri" w:hAnsi="Calibri" w:cs="Calibri"/>
                <w:sz w:val="20"/>
                <w:szCs w:val="20"/>
              </w:rPr>
              <w:t>I</w:t>
            </w:r>
            <w:r w:rsidR="00D80A51">
              <w:rPr>
                <w:rFonts w:ascii="Calibri" w:hAnsi="Calibri" w:cs="Calibri"/>
                <w:sz w:val="20"/>
                <w:szCs w:val="20"/>
              </w:rPr>
              <w:t>l faudra renseigner la valeur 1 = 1 entreprise soutenue</w:t>
            </w:r>
          </w:p>
          <w:p w14:paraId="7A06B803" w14:textId="77777777" w:rsidR="00D80A51" w:rsidRDefault="00D80A51" w:rsidP="00DC30CA">
            <w:pPr>
              <w:spacing w:line="276" w:lineRule="auto"/>
              <w:jc w:val="center"/>
              <w:rPr>
                <w:rFonts w:ascii="Calibri" w:hAnsi="Calibri" w:cs="Calibri"/>
                <w:sz w:val="20"/>
                <w:szCs w:val="20"/>
              </w:rPr>
            </w:pPr>
          </w:p>
          <w:p w14:paraId="52E327CC" w14:textId="69660285" w:rsidR="00D80A51" w:rsidRDefault="00D80A51" w:rsidP="00DC30CA">
            <w:pPr>
              <w:spacing w:line="276" w:lineRule="auto"/>
              <w:jc w:val="center"/>
              <w:rPr>
                <w:rFonts w:ascii="Calibri" w:hAnsi="Calibri" w:cs="Calibri"/>
                <w:sz w:val="20"/>
                <w:szCs w:val="20"/>
              </w:rPr>
            </w:pPr>
          </w:p>
        </w:tc>
        <w:tc>
          <w:tcPr>
            <w:tcW w:w="2835" w:type="dxa"/>
            <w:vAlign w:val="center"/>
          </w:tcPr>
          <w:p w14:paraId="77370167" w14:textId="70C3556B" w:rsidR="000D384E" w:rsidRDefault="000D384E" w:rsidP="00DC30CA">
            <w:pPr>
              <w:spacing w:line="276" w:lineRule="auto"/>
              <w:jc w:val="center"/>
              <w:rPr>
                <w:rFonts w:ascii="Calibri" w:hAnsi="Calibri" w:cs="Calibri"/>
                <w:sz w:val="20"/>
                <w:szCs w:val="20"/>
              </w:rPr>
            </w:pPr>
            <w:r w:rsidRPr="00CC006C">
              <w:rPr>
                <w:rFonts w:ascii="Calibri" w:hAnsi="Calibri" w:cs="Calibri"/>
                <w:b/>
                <w:bCs/>
                <w:sz w:val="20"/>
                <w:szCs w:val="20"/>
              </w:rPr>
              <w:t>PJ</w:t>
            </w:r>
            <w:r>
              <w:rPr>
                <w:rFonts w:ascii="Calibri" w:hAnsi="Calibri" w:cs="Calibri"/>
                <w:sz w:val="20"/>
                <w:szCs w:val="20"/>
              </w:rPr>
              <w:t> :</w:t>
            </w:r>
          </w:p>
          <w:p w14:paraId="6299CD67" w14:textId="0B75AA5A" w:rsidR="00D80A51" w:rsidRDefault="00927458" w:rsidP="00DC30CA">
            <w:pPr>
              <w:spacing w:line="276" w:lineRule="auto"/>
              <w:jc w:val="center"/>
              <w:rPr>
                <w:rFonts w:ascii="Calibri" w:hAnsi="Calibri" w:cs="Calibri"/>
                <w:sz w:val="20"/>
                <w:szCs w:val="20"/>
              </w:rPr>
            </w:pPr>
            <w:r w:rsidRPr="00705C81">
              <w:rPr>
                <w:rFonts w:ascii="Calibri" w:hAnsi="Calibri" w:cs="Calibri"/>
                <w:sz w:val="20"/>
                <w:szCs w:val="20"/>
              </w:rPr>
              <w:t xml:space="preserve">1- </w:t>
            </w:r>
            <w:r w:rsidR="00D80A51" w:rsidRPr="00705C81">
              <w:rPr>
                <w:rFonts w:ascii="Calibri" w:hAnsi="Calibri" w:cs="Calibri"/>
                <w:sz w:val="20"/>
                <w:szCs w:val="20"/>
              </w:rPr>
              <w:t>Numéro SIRET de l’entreprise bénéficiaire de fonds européens renseigné sur E-Synergie</w:t>
            </w:r>
            <w:r w:rsidR="009E0AE6">
              <w:rPr>
                <w:rFonts w:ascii="Calibri" w:hAnsi="Calibri" w:cs="Calibri"/>
                <w:sz w:val="20"/>
                <w:szCs w:val="20"/>
              </w:rPr>
              <w:t xml:space="preserve"> + Nom</w:t>
            </w:r>
            <w:r w:rsidR="00DB3989">
              <w:rPr>
                <w:rFonts w:ascii="Calibri" w:hAnsi="Calibri" w:cs="Calibri"/>
                <w:sz w:val="20"/>
                <w:szCs w:val="20"/>
              </w:rPr>
              <w:t>b</w:t>
            </w:r>
            <w:r w:rsidR="009E0AE6">
              <w:rPr>
                <w:rFonts w:ascii="Calibri" w:hAnsi="Calibri" w:cs="Calibri"/>
                <w:sz w:val="20"/>
                <w:szCs w:val="20"/>
              </w:rPr>
              <w:t>re de salariés et chiffre d’affaire annuel de l’entreprise</w:t>
            </w:r>
            <w:r w:rsidR="00BB7AAF">
              <w:rPr>
                <w:rFonts w:ascii="Calibri" w:hAnsi="Calibri" w:cs="Calibri"/>
                <w:sz w:val="20"/>
                <w:szCs w:val="20"/>
              </w:rPr>
              <w:t xml:space="preserve"> au dossier de demande</w:t>
            </w:r>
            <w:r w:rsidR="00437D72">
              <w:rPr>
                <w:rFonts w:ascii="Calibri" w:hAnsi="Calibri" w:cs="Calibri"/>
                <w:sz w:val="20"/>
                <w:szCs w:val="20"/>
              </w:rPr>
              <w:t xml:space="preserve"> + précision sur la classification de l’entreprise</w:t>
            </w:r>
          </w:p>
          <w:p w14:paraId="37809AC2" w14:textId="77777777" w:rsidR="00D80A51" w:rsidRDefault="00927458" w:rsidP="00DC30CA">
            <w:pPr>
              <w:spacing w:line="276" w:lineRule="auto"/>
              <w:jc w:val="center"/>
              <w:rPr>
                <w:rFonts w:ascii="Calibri" w:hAnsi="Calibri" w:cs="Calibri"/>
                <w:sz w:val="20"/>
                <w:szCs w:val="20"/>
              </w:rPr>
            </w:pPr>
            <w:r>
              <w:rPr>
                <w:rFonts w:ascii="Calibri" w:hAnsi="Calibri" w:cs="Calibri"/>
                <w:sz w:val="20"/>
                <w:szCs w:val="20"/>
              </w:rPr>
              <w:t xml:space="preserve">2- </w:t>
            </w:r>
            <w:r w:rsidR="00D80A51">
              <w:rPr>
                <w:rFonts w:ascii="Calibri" w:hAnsi="Calibri" w:cs="Calibri"/>
                <w:sz w:val="20"/>
                <w:szCs w:val="20"/>
              </w:rPr>
              <w:t>Rapport final du projet afin d’attester de la réalisation du projet</w:t>
            </w:r>
            <w:r w:rsidR="00BB7AAF">
              <w:rPr>
                <w:rFonts w:ascii="Calibri" w:hAnsi="Calibri" w:cs="Calibri"/>
                <w:sz w:val="20"/>
                <w:szCs w:val="20"/>
              </w:rPr>
              <w:t xml:space="preserve"> au solde</w:t>
            </w:r>
          </w:p>
          <w:p w14:paraId="3FAD3F22" w14:textId="10B0D15A" w:rsidR="000D384E" w:rsidRDefault="000D384E" w:rsidP="00DC30CA">
            <w:pPr>
              <w:spacing w:line="276" w:lineRule="auto"/>
              <w:jc w:val="center"/>
              <w:rPr>
                <w:rFonts w:ascii="Calibri" w:hAnsi="Calibri" w:cs="Calibri"/>
                <w:sz w:val="20"/>
                <w:szCs w:val="20"/>
              </w:rPr>
            </w:pPr>
            <w:r w:rsidRPr="00CC006C">
              <w:rPr>
                <w:rFonts w:ascii="Calibri" w:hAnsi="Calibri" w:cs="Calibri"/>
                <w:b/>
                <w:bCs/>
                <w:sz w:val="20"/>
                <w:szCs w:val="20"/>
              </w:rPr>
              <w:t>Valorisation</w:t>
            </w:r>
            <w:r>
              <w:rPr>
                <w:rFonts w:ascii="Calibri" w:hAnsi="Calibri" w:cs="Calibri"/>
                <w:sz w:val="20"/>
                <w:szCs w:val="20"/>
              </w:rPr>
              <w:t> :</w:t>
            </w:r>
          </w:p>
          <w:p w14:paraId="6E40947D" w14:textId="36148D8E" w:rsidR="000D384E" w:rsidRDefault="000D384E" w:rsidP="00DC30CA">
            <w:pPr>
              <w:spacing w:line="276" w:lineRule="auto"/>
              <w:jc w:val="center"/>
              <w:rPr>
                <w:rFonts w:ascii="Calibri" w:hAnsi="Calibri" w:cs="Calibri"/>
                <w:sz w:val="20"/>
                <w:szCs w:val="20"/>
              </w:rPr>
            </w:pPr>
            <w:r>
              <w:rPr>
                <w:rFonts w:ascii="Calibri" w:hAnsi="Calibri" w:cs="Calibri"/>
                <w:sz w:val="20"/>
                <w:szCs w:val="20"/>
              </w:rPr>
              <w:t>L’indicateur est à compléter lors du dépôt de la 1</w:t>
            </w:r>
            <w:r w:rsidRPr="00CC006C">
              <w:rPr>
                <w:rFonts w:ascii="Calibri" w:hAnsi="Calibri" w:cs="Calibri"/>
                <w:sz w:val="20"/>
                <w:szCs w:val="20"/>
                <w:vertAlign w:val="superscript"/>
              </w:rPr>
              <w:t>ère</w:t>
            </w:r>
            <w:r>
              <w:rPr>
                <w:rFonts w:ascii="Calibri" w:hAnsi="Calibri" w:cs="Calibri"/>
                <w:sz w:val="20"/>
                <w:szCs w:val="20"/>
              </w:rPr>
              <w:t xml:space="preserve"> dema</w:t>
            </w:r>
            <w:r w:rsidR="00954B1A">
              <w:rPr>
                <w:rFonts w:ascii="Calibri" w:hAnsi="Calibri" w:cs="Calibri"/>
                <w:sz w:val="20"/>
                <w:szCs w:val="20"/>
              </w:rPr>
              <w:t>n</w:t>
            </w:r>
            <w:r>
              <w:rPr>
                <w:rFonts w:ascii="Calibri" w:hAnsi="Calibri" w:cs="Calibri"/>
                <w:sz w:val="20"/>
                <w:szCs w:val="20"/>
              </w:rPr>
              <w:t xml:space="preserve">de de paiement sur </w:t>
            </w:r>
            <w:proofErr w:type="spellStart"/>
            <w:r>
              <w:rPr>
                <w:rFonts w:ascii="Calibri" w:hAnsi="Calibri" w:cs="Calibri"/>
                <w:sz w:val="20"/>
                <w:szCs w:val="20"/>
              </w:rPr>
              <w:t>eSynergie</w:t>
            </w:r>
            <w:proofErr w:type="spellEnd"/>
          </w:p>
        </w:tc>
        <w:tc>
          <w:tcPr>
            <w:tcW w:w="1808" w:type="dxa"/>
            <w:vAlign w:val="center"/>
          </w:tcPr>
          <w:p w14:paraId="15082421" w14:textId="6A6AFB1F" w:rsidR="00D80A51" w:rsidRDefault="003E3F77" w:rsidP="00DC30CA">
            <w:pPr>
              <w:spacing w:line="276" w:lineRule="auto"/>
              <w:jc w:val="center"/>
              <w:rPr>
                <w:rFonts w:ascii="Calibri" w:hAnsi="Calibri" w:cs="Calibri"/>
                <w:sz w:val="20"/>
                <w:szCs w:val="20"/>
              </w:rPr>
            </w:pPr>
            <w:r>
              <w:rPr>
                <w:rFonts w:ascii="Calibri" w:hAnsi="Calibri" w:cs="Calibri"/>
                <w:sz w:val="20"/>
                <w:szCs w:val="20"/>
              </w:rPr>
              <w:t>29 entreprises</w:t>
            </w:r>
          </w:p>
        </w:tc>
      </w:tr>
      <w:tr w:rsidR="00D80A51" w:rsidRPr="00453831" w14:paraId="2F9BF70D" w14:textId="745EB710" w:rsidTr="00CC006C">
        <w:tc>
          <w:tcPr>
            <w:tcW w:w="1203" w:type="dxa"/>
            <w:vAlign w:val="center"/>
          </w:tcPr>
          <w:p w14:paraId="7A12F894" w14:textId="0A930AB7" w:rsidR="00D80A51" w:rsidRPr="00453831" w:rsidRDefault="00D80A51" w:rsidP="00DC30CA">
            <w:pPr>
              <w:spacing w:line="276" w:lineRule="auto"/>
              <w:jc w:val="center"/>
              <w:rPr>
                <w:rFonts w:ascii="Calibri" w:hAnsi="Calibri" w:cs="Calibri"/>
                <w:sz w:val="20"/>
                <w:szCs w:val="20"/>
              </w:rPr>
            </w:pPr>
            <w:r>
              <w:rPr>
                <w:rFonts w:ascii="Calibri" w:hAnsi="Calibri" w:cs="Calibri"/>
                <w:sz w:val="20"/>
                <w:szCs w:val="20"/>
                <w:lang w:val="fr-BE"/>
              </w:rPr>
              <w:lastRenderedPageBreak/>
              <w:t>ISR62a</w:t>
            </w:r>
          </w:p>
        </w:tc>
        <w:tc>
          <w:tcPr>
            <w:tcW w:w="1465" w:type="dxa"/>
            <w:vAlign w:val="center"/>
          </w:tcPr>
          <w:p w14:paraId="44D730FD" w14:textId="1B860DCB" w:rsidR="00D80A51" w:rsidRPr="00453831" w:rsidRDefault="00D80A51" w:rsidP="00DC30CA">
            <w:pPr>
              <w:spacing w:line="276" w:lineRule="auto"/>
              <w:jc w:val="center"/>
              <w:rPr>
                <w:rFonts w:ascii="Calibri" w:hAnsi="Calibri" w:cs="Calibri"/>
                <w:sz w:val="20"/>
                <w:szCs w:val="20"/>
              </w:rPr>
            </w:pPr>
            <w:r w:rsidRPr="007653B7">
              <w:rPr>
                <w:rFonts w:ascii="Calibri" w:hAnsi="Calibri" w:cs="Calibri"/>
                <w:sz w:val="20"/>
                <w:szCs w:val="20"/>
              </w:rPr>
              <w:t>Augmentation du volume de bois des Alpes produit et commercialisé</w:t>
            </w:r>
          </w:p>
        </w:tc>
        <w:tc>
          <w:tcPr>
            <w:tcW w:w="1289" w:type="dxa"/>
            <w:vAlign w:val="center"/>
          </w:tcPr>
          <w:p w14:paraId="0E7F310E" w14:textId="7C2E47CE" w:rsidR="00D80A51" w:rsidRPr="00453831" w:rsidRDefault="00D80A51" w:rsidP="00DC30CA">
            <w:pPr>
              <w:spacing w:line="276" w:lineRule="auto"/>
              <w:jc w:val="center"/>
              <w:rPr>
                <w:rFonts w:ascii="Calibri" w:hAnsi="Calibri" w:cs="Calibri"/>
                <w:sz w:val="20"/>
                <w:szCs w:val="20"/>
              </w:rPr>
            </w:pPr>
            <w:r>
              <w:rPr>
                <w:rFonts w:ascii="Calibri" w:hAnsi="Calibri" w:cs="Calibri"/>
                <w:noProof/>
                <w:sz w:val="20"/>
                <w:szCs w:val="20"/>
              </w:rPr>
              <w:t>%</w:t>
            </w:r>
          </w:p>
        </w:tc>
        <w:tc>
          <w:tcPr>
            <w:tcW w:w="1856" w:type="dxa"/>
            <w:vAlign w:val="center"/>
          </w:tcPr>
          <w:p w14:paraId="4E3B51A1" w14:textId="1A3F2572" w:rsidR="00D80A51" w:rsidRDefault="00D80A51" w:rsidP="00DC30CA">
            <w:pPr>
              <w:spacing w:line="276" w:lineRule="auto"/>
              <w:jc w:val="center"/>
              <w:rPr>
                <w:rFonts w:ascii="Calibri" w:hAnsi="Calibri" w:cs="Calibri"/>
                <w:sz w:val="20"/>
                <w:szCs w:val="20"/>
              </w:rPr>
            </w:pPr>
            <w:r>
              <w:rPr>
                <w:rFonts w:ascii="Calibri" w:hAnsi="Calibri" w:cs="Calibri"/>
                <w:sz w:val="20"/>
                <w:szCs w:val="20"/>
              </w:rPr>
              <w:t xml:space="preserve">Renseigner la valeur en </w:t>
            </w:r>
            <w:r w:rsidR="00B41DC6">
              <w:rPr>
                <w:rFonts w:ascii="Calibri" w:hAnsi="Calibri" w:cs="Calibri"/>
                <w:sz w:val="20"/>
                <w:szCs w:val="20"/>
              </w:rPr>
              <w:t>m</w:t>
            </w:r>
            <w:r w:rsidRPr="00634ABF">
              <w:rPr>
                <w:rFonts w:ascii="Calibri" w:hAnsi="Calibri" w:cs="Calibri"/>
                <w:noProof/>
                <w:sz w:val="20"/>
                <w:szCs w:val="20"/>
                <w:vertAlign w:val="superscript"/>
              </w:rPr>
              <w:t>3</w:t>
            </w:r>
            <w:r>
              <w:rPr>
                <w:rFonts w:ascii="Calibri" w:hAnsi="Calibri" w:cs="Calibri"/>
                <w:noProof/>
                <w:sz w:val="20"/>
                <w:szCs w:val="20"/>
                <w:vertAlign w:val="superscript"/>
              </w:rPr>
              <w:t xml:space="preserve"> </w:t>
            </w:r>
            <w:r>
              <w:rPr>
                <w:rFonts w:ascii="Calibri" w:hAnsi="Calibri" w:cs="Calibri"/>
                <w:sz w:val="20"/>
                <w:szCs w:val="20"/>
              </w:rPr>
              <w:t xml:space="preserve">de Bois </w:t>
            </w:r>
            <w:r w:rsidR="00865D7C">
              <w:rPr>
                <w:rFonts w:ascii="Calibri" w:hAnsi="Calibri" w:cs="Calibri"/>
                <w:sz w:val="20"/>
                <w:szCs w:val="20"/>
              </w:rPr>
              <w:t xml:space="preserve">des Alpes </w:t>
            </w:r>
            <w:r w:rsidR="003E3F77">
              <w:rPr>
                <w:rFonts w:ascii="Calibri" w:hAnsi="Calibri" w:cs="Calibri"/>
                <w:sz w:val="20"/>
                <w:szCs w:val="20"/>
              </w:rPr>
              <w:t>produit et commercialisé au moment du dépôt du dossier qui servira de valeur de référence</w:t>
            </w:r>
          </w:p>
          <w:p w14:paraId="4F4DDF4F" w14:textId="20B8EAB4" w:rsidR="00865D7C" w:rsidRDefault="00865D7C" w:rsidP="00DC30CA">
            <w:pPr>
              <w:spacing w:line="276" w:lineRule="auto"/>
              <w:jc w:val="center"/>
              <w:rPr>
                <w:rFonts w:ascii="Calibri" w:hAnsi="Calibri" w:cs="Calibri"/>
                <w:sz w:val="20"/>
                <w:szCs w:val="20"/>
              </w:rPr>
            </w:pPr>
          </w:p>
        </w:tc>
        <w:tc>
          <w:tcPr>
            <w:tcW w:w="2835" w:type="dxa"/>
            <w:vAlign w:val="center"/>
          </w:tcPr>
          <w:p w14:paraId="3C954933" w14:textId="5ADB4672" w:rsidR="00954B1A" w:rsidRPr="005F632F" w:rsidRDefault="000D384E" w:rsidP="00DC30CA">
            <w:pPr>
              <w:spacing w:line="276" w:lineRule="auto"/>
              <w:jc w:val="center"/>
              <w:rPr>
                <w:rFonts w:ascii="Calibri" w:hAnsi="Calibri" w:cs="Calibri"/>
                <w:noProof/>
                <w:sz w:val="20"/>
                <w:szCs w:val="20"/>
              </w:rPr>
            </w:pPr>
            <w:r w:rsidRPr="00CC006C">
              <w:rPr>
                <w:rFonts w:ascii="Calibri" w:hAnsi="Calibri" w:cs="Calibri"/>
                <w:b/>
                <w:bCs/>
                <w:noProof/>
                <w:sz w:val="20"/>
                <w:szCs w:val="20"/>
              </w:rPr>
              <w:t>PJ</w:t>
            </w:r>
            <w:r>
              <w:rPr>
                <w:rFonts w:ascii="Calibri" w:hAnsi="Calibri" w:cs="Calibri"/>
                <w:noProof/>
                <w:sz w:val="20"/>
                <w:szCs w:val="20"/>
              </w:rPr>
              <w:t> :</w:t>
            </w:r>
            <w:r w:rsidR="00954B1A">
              <w:rPr>
                <w:rFonts w:ascii="Calibri" w:hAnsi="Calibri" w:cs="Calibri"/>
                <w:noProof/>
                <w:sz w:val="20"/>
                <w:szCs w:val="20"/>
              </w:rPr>
              <w:t xml:space="preserve"> renseignement de l’annexe 2 au dépôt du dossier de demande et </w:t>
            </w:r>
            <w:r w:rsidR="00954B1A" w:rsidRPr="005F632F">
              <w:rPr>
                <w:rFonts w:ascii="Calibri" w:hAnsi="Calibri" w:cs="Calibri"/>
                <w:noProof/>
                <w:sz w:val="20"/>
                <w:szCs w:val="20"/>
              </w:rPr>
              <w:t>1 an après la fin de l’opération (soit 1 an après la date de fin effective</w:t>
            </w:r>
            <w:r w:rsidR="00954B1A">
              <w:rPr>
                <w:rFonts w:ascii="Calibri" w:hAnsi="Calibri" w:cs="Calibri"/>
                <w:noProof/>
                <w:sz w:val="20"/>
                <w:szCs w:val="20"/>
              </w:rPr>
              <w:t xml:space="preserve"> mentionnée par le bénéficiaire</w:t>
            </w:r>
            <w:r w:rsidR="00954B1A" w:rsidRPr="005F632F">
              <w:rPr>
                <w:rFonts w:ascii="Calibri" w:hAnsi="Calibri" w:cs="Calibri"/>
                <w:noProof/>
                <w:sz w:val="20"/>
                <w:szCs w:val="20"/>
              </w:rPr>
              <w:t xml:space="preserve"> lors du dépôt de la demande de paiement du solde</w:t>
            </w:r>
            <w:r w:rsidR="00954B1A">
              <w:rPr>
                <w:rFonts w:ascii="Calibri" w:hAnsi="Calibri" w:cs="Calibri"/>
                <w:noProof/>
                <w:sz w:val="20"/>
                <w:szCs w:val="20"/>
              </w:rPr>
              <w:t>) avec la valeur réalisée</w:t>
            </w:r>
          </w:p>
          <w:p w14:paraId="0070C422" w14:textId="0121078D" w:rsidR="000D384E" w:rsidRDefault="000D384E" w:rsidP="00DC30CA">
            <w:pPr>
              <w:spacing w:line="276" w:lineRule="auto"/>
              <w:jc w:val="center"/>
              <w:rPr>
                <w:rFonts w:ascii="Calibri" w:hAnsi="Calibri" w:cs="Calibri"/>
                <w:noProof/>
                <w:sz w:val="20"/>
                <w:szCs w:val="20"/>
              </w:rPr>
            </w:pPr>
            <w:r w:rsidRPr="00CC006C">
              <w:rPr>
                <w:rFonts w:ascii="Calibri" w:hAnsi="Calibri" w:cs="Calibri"/>
                <w:b/>
                <w:bCs/>
                <w:noProof/>
                <w:sz w:val="20"/>
                <w:szCs w:val="20"/>
              </w:rPr>
              <w:t>Valorisation</w:t>
            </w:r>
            <w:r>
              <w:rPr>
                <w:rFonts w:ascii="Calibri" w:hAnsi="Calibri" w:cs="Calibri"/>
                <w:noProof/>
                <w:sz w:val="20"/>
                <w:szCs w:val="20"/>
              </w:rPr>
              <w:t> :</w:t>
            </w:r>
          </w:p>
          <w:p w14:paraId="4089A314" w14:textId="26643C79" w:rsidR="00D80A51" w:rsidRDefault="000D384E" w:rsidP="00DC30CA">
            <w:pPr>
              <w:spacing w:line="276" w:lineRule="auto"/>
              <w:jc w:val="center"/>
              <w:rPr>
                <w:rFonts w:ascii="Calibri" w:hAnsi="Calibri" w:cs="Calibri"/>
                <w:sz w:val="20"/>
                <w:szCs w:val="20"/>
              </w:rPr>
            </w:pPr>
            <w:r>
              <w:rPr>
                <w:rFonts w:ascii="Calibri" w:hAnsi="Calibri" w:cs="Calibri"/>
                <w:noProof/>
                <w:sz w:val="20"/>
                <w:szCs w:val="20"/>
              </w:rPr>
              <w:t>L</w:t>
            </w:r>
            <w:r w:rsidR="00D80A51">
              <w:rPr>
                <w:rFonts w:ascii="Calibri" w:hAnsi="Calibri" w:cs="Calibri"/>
                <w:noProof/>
                <w:sz w:val="20"/>
                <w:szCs w:val="20"/>
              </w:rPr>
              <w:t xml:space="preserve">es instructeurs reviendront vers vous pour que vous </w:t>
            </w:r>
            <w:r w:rsidR="00F1187E">
              <w:rPr>
                <w:rFonts w:ascii="Calibri" w:hAnsi="Calibri" w:cs="Calibri"/>
                <w:noProof/>
                <w:sz w:val="20"/>
                <w:szCs w:val="20"/>
              </w:rPr>
              <w:t>nous</w:t>
            </w:r>
            <w:r w:rsidR="00865D7C">
              <w:rPr>
                <w:rFonts w:ascii="Calibri" w:hAnsi="Calibri" w:cs="Calibri"/>
                <w:noProof/>
                <w:sz w:val="20"/>
                <w:szCs w:val="20"/>
              </w:rPr>
              <w:t xml:space="preserve"> </w:t>
            </w:r>
            <w:r w:rsidR="00D80A51">
              <w:rPr>
                <w:rFonts w:ascii="Calibri" w:hAnsi="Calibri" w:cs="Calibri"/>
                <w:noProof/>
                <w:sz w:val="20"/>
                <w:szCs w:val="20"/>
              </w:rPr>
              <w:t xml:space="preserve">communiquiez le volume de bois des Alpes </w:t>
            </w:r>
            <w:r w:rsidR="00F1187E">
              <w:rPr>
                <w:rFonts w:ascii="Calibri" w:hAnsi="Calibri" w:cs="Calibri"/>
                <w:noProof/>
                <w:sz w:val="20"/>
                <w:szCs w:val="20"/>
              </w:rPr>
              <w:t>produit et commercialisés suite aux</w:t>
            </w:r>
            <w:r w:rsidR="00D80A51">
              <w:rPr>
                <w:rFonts w:ascii="Calibri" w:hAnsi="Calibri" w:cs="Calibri"/>
                <w:noProof/>
                <w:sz w:val="20"/>
                <w:szCs w:val="20"/>
              </w:rPr>
              <w:t xml:space="preserve"> investissements financés par le FEDER</w:t>
            </w:r>
          </w:p>
        </w:tc>
        <w:tc>
          <w:tcPr>
            <w:tcW w:w="1808" w:type="dxa"/>
            <w:vAlign w:val="center"/>
          </w:tcPr>
          <w:p w14:paraId="71B6DFA5" w14:textId="6A5C1753" w:rsidR="00D80A51" w:rsidRDefault="00DC30CA" w:rsidP="00DC30CA">
            <w:pPr>
              <w:spacing w:line="276" w:lineRule="auto"/>
              <w:jc w:val="center"/>
              <w:rPr>
                <w:rFonts w:ascii="Calibri" w:hAnsi="Calibri" w:cs="Calibri"/>
                <w:noProof/>
                <w:sz w:val="20"/>
                <w:szCs w:val="20"/>
              </w:rPr>
            </w:pPr>
            <w:r>
              <w:rPr>
                <w:rFonts w:ascii="Calibri" w:hAnsi="Calibri" w:cs="Calibri"/>
                <w:noProof/>
                <w:sz w:val="20"/>
                <w:szCs w:val="20"/>
              </w:rPr>
              <w:t>+</w:t>
            </w:r>
            <w:r w:rsidR="00F1187E">
              <w:rPr>
                <w:rFonts w:ascii="Calibri" w:hAnsi="Calibri" w:cs="Calibri"/>
                <w:noProof/>
                <w:sz w:val="20"/>
                <w:szCs w:val="20"/>
              </w:rPr>
              <w:t>10%</w:t>
            </w:r>
          </w:p>
          <w:p w14:paraId="70A1E00A" w14:textId="30593E3A" w:rsidR="00865D7C" w:rsidRPr="00634ABF" w:rsidRDefault="00865D7C" w:rsidP="00DC30CA">
            <w:pPr>
              <w:spacing w:line="276" w:lineRule="auto"/>
              <w:jc w:val="center"/>
              <w:rPr>
                <w:rFonts w:ascii="Calibri" w:hAnsi="Calibri" w:cs="Calibri"/>
                <w:noProof/>
                <w:sz w:val="20"/>
                <w:szCs w:val="20"/>
              </w:rPr>
            </w:pPr>
          </w:p>
        </w:tc>
      </w:tr>
    </w:tbl>
    <w:p w14:paraId="7EEDD37B" w14:textId="7BC4CEC2" w:rsidR="00E107CA" w:rsidRDefault="00E107CA" w:rsidP="002F60EE">
      <w:pPr>
        <w:pStyle w:val="Default"/>
        <w:jc w:val="both"/>
        <w:rPr>
          <w:rFonts w:asciiTheme="minorHAnsi" w:hAnsiTheme="minorHAnsi" w:cstheme="minorHAnsi"/>
          <w:color w:val="FF0000"/>
          <w:sz w:val="22"/>
          <w:szCs w:val="22"/>
        </w:rPr>
      </w:pPr>
    </w:p>
    <w:p w14:paraId="483CDBDE" w14:textId="61CBA2FF" w:rsidR="002121C0" w:rsidRDefault="002121C0" w:rsidP="002F60EE">
      <w:pPr>
        <w:pStyle w:val="Default"/>
        <w:jc w:val="both"/>
        <w:rPr>
          <w:rFonts w:asciiTheme="minorHAnsi" w:hAnsiTheme="minorHAnsi" w:cstheme="minorHAnsi"/>
          <w:color w:val="FF0000"/>
          <w:sz w:val="22"/>
          <w:szCs w:val="22"/>
        </w:rPr>
      </w:pPr>
    </w:p>
    <w:p w14:paraId="5C38F830" w14:textId="10962454" w:rsidR="002121C0" w:rsidRDefault="002121C0" w:rsidP="002F60EE">
      <w:pPr>
        <w:pStyle w:val="Default"/>
        <w:jc w:val="both"/>
        <w:rPr>
          <w:rFonts w:asciiTheme="minorHAnsi" w:hAnsiTheme="minorHAnsi" w:cstheme="minorHAnsi"/>
          <w:color w:val="FF0000"/>
          <w:sz w:val="22"/>
          <w:szCs w:val="22"/>
        </w:rPr>
      </w:pPr>
    </w:p>
    <w:p w14:paraId="07E64D47" w14:textId="77777777" w:rsidR="00CE2BAF" w:rsidRPr="0007469E" w:rsidRDefault="00CE2BAF" w:rsidP="002F60EE">
      <w:pPr>
        <w:pStyle w:val="Default"/>
        <w:jc w:val="both"/>
        <w:rPr>
          <w:rFonts w:asciiTheme="minorHAnsi" w:hAnsiTheme="minorHAnsi" w:cstheme="minorHAnsi"/>
          <w:b/>
          <w:bCs/>
          <w:sz w:val="22"/>
          <w:szCs w:val="22"/>
        </w:rPr>
      </w:pPr>
    </w:p>
    <w:p w14:paraId="3A82C4CF" w14:textId="4975130D" w:rsidR="00797151" w:rsidRPr="004B7343" w:rsidRDefault="00CC7DA1" w:rsidP="005B65B8">
      <w:pPr>
        <w:pStyle w:val="Titre1"/>
        <w:shd w:val="clear" w:color="auto" w:fill="D9E2F3" w:themeFill="accent1" w:themeFillTint="33"/>
      </w:pPr>
      <w:bookmarkStart w:id="28" w:name="_Toc101439026"/>
      <w:r>
        <w:t>8</w:t>
      </w:r>
      <w:r w:rsidR="00797151" w:rsidRPr="004B7343">
        <w:t>. LA PROCEDURE DE CANDIDATURE</w:t>
      </w:r>
      <w:bookmarkEnd w:id="28"/>
    </w:p>
    <w:p w14:paraId="298BF63E" w14:textId="77777777" w:rsidR="00F7023D" w:rsidRDefault="00F7023D" w:rsidP="0016514C">
      <w:pPr>
        <w:pStyle w:val="Titre2"/>
        <w:spacing w:after="0"/>
        <w:rPr>
          <w:sz w:val="22"/>
          <w:szCs w:val="22"/>
        </w:rPr>
      </w:pPr>
    </w:p>
    <w:p w14:paraId="02AB35C6" w14:textId="77777777" w:rsidR="008965F0" w:rsidRPr="0007559A" w:rsidRDefault="008965F0" w:rsidP="008965F0">
      <w:pPr>
        <w:pStyle w:val="Titre2"/>
        <w:spacing w:after="0"/>
        <w:ind w:left="720"/>
        <w:rPr>
          <w:sz w:val="24"/>
          <w:szCs w:val="24"/>
        </w:rPr>
      </w:pPr>
    </w:p>
    <w:bookmarkStart w:id="29" w:name="_Toc101439027"/>
    <w:p w14:paraId="2BD9D52C" w14:textId="551E85B0" w:rsidR="008965F0" w:rsidRPr="005B65B8" w:rsidRDefault="005B65B8" w:rsidP="000D131D">
      <w:pPr>
        <w:pStyle w:val="Titre2"/>
        <w:numPr>
          <w:ilvl w:val="0"/>
          <w:numId w:val="9"/>
        </w:numPr>
      </w:pPr>
      <w:r w:rsidRPr="005B65B8">
        <w:rPr>
          <w:noProof/>
          <w:lang w:eastAsia="fr-FR"/>
        </w:rPr>
        <mc:AlternateContent>
          <mc:Choice Requires="wps">
            <w:drawing>
              <wp:anchor distT="45720" distB="45720" distL="114300" distR="114300" simplePos="0" relativeHeight="251660291" behindDoc="0" locked="0" layoutInCell="1" allowOverlap="1" wp14:anchorId="1AFC36A1" wp14:editId="40CC10B1">
                <wp:simplePos x="0" y="0"/>
                <wp:positionH relativeFrom="margin">
                  <wp:posOffset>53340</wp:posOffset>
                </wp:positionH>
                <wp:positionV relativeFrom="paragraph">
                  <wp:posOffset>455930</wp:posOffset>
                </wp:positionV>
                <wp:extent cx="6019800" cy="486410"/>
                <wp:effectExtent l="0" t="0" r="19050" b="2794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8641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AA44928" w14:textId="2E11E1EC" w:rsidR="003707BB" w:rsidRPr="0007559A" w:rsidRDefault="003707BB" w:rsidP="00782BCA">
                            <w:pPr>
                              <w:spacing w:line="240" w:lineRule="auto"/>
                              <w:jc w:val="center"/>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19" w:history="1">
                              <w:r w:rsidRPr="0007559A">
                                <w:rPr>
                                  <w:rStyle w:val="Lienhypertexte"/>
                                  <w:rFonts w:cs="Arial"/>
                                  <w:b/>
                                  <w:sz w:val="24"/>
                                  <w:szCs w:val="24"/>
                                </w:rPr>
                                <w:t>http://europe.maregionsud.fr/</w:t>
                              </w:r>
                            </w:hyperlink>
                          </w:p>
                          <w:p w14:paraId="6B977113" w14:textId="77777777" w:rsidR="003707BB" w:rsidRDefault="003707BB" w:rsidP="008965F0">
                            <w:pPr>
                              <w:spacing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FC36A1" id="_x0000_s1027" type="#_x0000_t202" style="position:absolute;left:0;text-align:left;margin-left:4.2pt;margin-top:35.9pt;width:474pt;height:38.3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" fillcolor="#e2efd9 [665]" strokecolor="#375623 [1609]" strokeweight="1.5pt">
                <v:fill opacity="26214f"/>
                <v:textbox>
                  <w:txbxContent>
                    <w:p w14:paraId="5AA44928" w14:textId="2E11E1EC" w:rsidR="003707BB" w:rsidRPr="0007559A" w:rsidRDefault="003707BB" w:rsidP="00782BCA">
                      <w:pPr>
                        <w:spacing w:line="240" w:lineRule="auto"/>
                        <w:jc w:val="center"/>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20" w:history="1">
                        <w:r w:rsidRPr="0007559A">
                          <w:rPr>
                            <w:rStyle w:val="Lienhypertexte"/>
                            <w:rFonts w:cs="Arial"/>
                            <w:b/>
                            <w:sz w:val="24"/>
                            <w:szCs w:val="24"/>
                          </w:rPr>
                          <w:t>http://europe.maregionsud.fr/</w:t>
                        </w:r>
                      </w:hyperlink>
                    </w:p>
                    <w:p w14:paraId="6B977113" w14:textId="77777777" w:rsidR="003707BB" w:rsidRDefault="003707BB" w:rsidP="008965F0">
                      <w:pPr>
                        <w:spacing w:line="240" w:lineRule="auto"/>
                      </w:pPr>
                    </w:p>
                  </w:txbxContent>
                </v:textbox>
                <w10:wrap type="square" anchorx="margin"/>
              </v:shape>
            </w:pict>
          </mc:Fallback>
        </mc:AlternateContent>
      </w:r>
      <w:r w:rsidR="00CC7DA1" w:rsidRPr="005B65B8">
        <w:t>8</w:t>
      </w:r>
      <w:r w:rsidR="008965F0" w:rsidRPr="005B65B8">
        <w:t xml:space="preserve">.1 </w:t>
      </w:r>
      <w:r>
        <w:t>Le c</w:t>
      </w:r>
      <w:r w:rsidR="008965F0" w:rsidRPr="005B65B8">
        <w:t>alendrier de dépôt des dossiers</w:t>
      </w:r>
      <w:bookmarkEnd w:id="29"/>
    </w:p>
    <w:p w14:paraId="4E257C13" w14:textId="77777777" w:rsidR="008965F0" w:rsidRDefault="008965F0" w:rsidP="008965F0">
      <w:pPr>
        <w:pStyle w:val="Titre2"/>
        <w:spacing w:after="0"/>
        <w:ind w:left="720"/>
        <w:rPr>
          <w:sz w:val="22"/>
          <w:szCs w:val="22"/>
        </w:rPr>
      </w:pPr>
    </w:p>
    <w:p w14:paraId="510C87A4" w14:textId="77777777" w:rsidR="008965F0" w:rsidRPr="0007559A" w:rsidRDefault="008965F0" w:rsidP="008965F0">
      <w:pPr>
        <w:pStyle w:val="Titre2"/>
        <w:spacing w:after="0"/>
        <w:ind w:left="720"/>
        <w:rPr>
          <w:sz w:val="24"/>
          <w:szCs w:val="24"/>
        </w:rPr>
      </w:pPr>
    </w:p>
    <w:p w14:paraId="4BD78BC7" w14:textId="605F5081" w:rsidR="00CA40B2" w:rsidRPr="008B0F43" w:rsidRDefault="00CC7DA1" w:rsidP="008B0F43">
      <w:pPr>
        <w:pStyle w:val="Titre2"/>
        <w:numPr>
          <w:ilvl w:val="0"/>
          <w:numId w:val="9"/>
        </w:numPr>
      </w:pPr>
      <w:bookmarkStart w:id="30" w:name="_Toc101439028"/>
      <w:r w:rsidRPr="008B0F43">
        <w:t>8</w:t>
      </w:r>
      <w:r w:rsidR="00E91E04" w:rsidRPr="008B0F43">
        <w:t>.</w:t>
      </w:r>
      <w:r w:rsidR="008965F0" w:rsidRPr="008B0F43">
        <w:t>2</w:t>
      </w:r>
      <w:r w:rsidR="00CA40B2" w:rsidRPr="008B0F43">
        <w:t xml:space="preserve"> Le portail e-Synergie</w:t>
      </w:r>
      <w:bookmarkEnd w:id="30"/>
    </w:p>
    <w:p w14:paraId="690E8834" w14:textId="77777777" w:rsidR="004B7343" w:rsidRPr="004B7343" w:rsidRDefault="004B7343" w:rsidP="004B7343"/>
    <w:p w14:paraId="30D05637" w14:textId="04815F2B" w:rsidR="00CA40B2" w:rsidRPr="00BF5A37" w:rsidRDefault="00EF4592" w:rsidP="0016514C">
      <w:pPr>
        <w:spacing w:after="0" w:line="276" w:lineRule="auto"/>
        <w:jc w:val="both"/>
        <w:rPr>
          <w:rFonts w:cstheme="minorHAnsi"/>
          <w:sz w:val="24"/>
          <w:szCs w:val="24"/>
        </w:rPr>
      </w:pPr>
      <w:r w:rsidRPr="00BF5A37">
        <w:rPr>
          <w:rFonts w:cstheme="minorHAnsi"/>
          <w:noProof/>
          <w:sz w:val="24"/>
          <w:szCs w:val="24"/>
          <w:lang w:eastAsia="fr-FR"/>
        </w:rPr>
        <mc:AlternateContent>
          <mc:Choice Requires="wps">
            <w:drawing>
              <wp:anchor distT="45720" distB="45720" distL="114300" distR="114300" simplePos="0" relativeHeight="251658241" behindDoc="0" locked="0" layoutInCell="1" allowOverlap="1" wp14:anchorId="5AFB9427" wp14:editId="01E849B6">
                <wp:simplePos x="0" y="0"/>
                <wp:positionH relativeFrom="column">
                  <wp:posOffset>99060</wp:posOffset>
                </wp:positionH>
                <wp:positionV relativeFrom="paragraph">
                  <wp:posOffset>859155</wp:posOffset>
                </wp:positionV>
                <wp:extent cx="6027420" cy="640715"/>
                <wp:effectExtent l="0" t="0" r="1143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640715"/>
                        </a:xfrm>
                        <a:prstGeom prst="rect">
                          <a:avLst/>
                        </a:prstGeom>
                        <a:solidFill>
                          <a:schemeClr val="accent6">
                            <a:lumMod val="20000"/>
                            <a:lumOff val="80000"/>
                          </a:schemeClr>
                        </a:solidFill>
                        <a:ln w="19050">
                          <a:solidFill>
                            <a:schemeClr val="accent6">
                              <a:lumMod val="50000"/>
                            </a:schemeClr>
                          </a:solidFill>
                          <a:miter lim="800000"/>
                          <a:headEnd/>
                          <a:tailEnd/>
                        </a:ln>
                      </wps:spPr>
                      <wps:txbx>
                        <w:txbxContent>
                          <w:p w14:paraId="44AD1006" w14:textId="650AAD6C" w:rsidR="003707BB" w:rsidRDefault="003707BB"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3707BB" w:rsidRPr="00111BF5" w:rsidRDefault="00AC6B85" w:rsidP="00CA40B2">
                            <w:pPr>
                              <w:spacing w:line="276" w:lineRule="auto"/>
                              <w:jc w:val="center"/>
                              <w:rPr>
                                <w:rFonts w:cstheme="minorHAnsi"/>
                              </w:rPr>
                            </w:pPr>
                            <w:hyperlink r:id="rId21" w:history="1">
                              <w:r w:rsidR="003707BB" w:rsidRPr="00FE4429">
                                <w:rPr>
                                  <w:color w:val="0000FF"/>
                                  <w:u w:val="single"/>
                                </w:rPr>
                                <w:t>E-Synergie - Portail (synergie-europe.fr)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FB9427" id="Zone de texte 2" o:spid="_x0000_s1028" type="#_x0000_t202" style="position:absolute;left:0;text-align:left;margin-left:7.8pt;margin-top:67.65pt;width:474.6pt;height:50.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" fillcolor="#e2efd9 [665]" strokecolor="#375623 [1609]" strokeweight="1.5pt">
                <v:textbox>
                  <w:txbxContent>
                    <w:p w14:paraId="44AD1006" w14:textId="650AAD6C" w:rsidR="003707BB" w:rsidRDefault="003707BB"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3707BB" w:rsidRPr="00111BF5" w:rsidRDefault="003707BB" w:rsidP="00CA40B2">
                      <w:pPr>
                        <w:spacing w:line="276" w:lineRule="auto"/>
                        <w:jc w:val="center"/>
                        <w:rPr>
                          <w:rFonts w:cstheme="minorHAnsi"/>
                        </w:rPr>
                      </w:pPr>
                      <w:hyperlink r:id="rId22" w:history="1">
                        <w:r w:rsidRPr="00FE4429">
                          <w:rPr>
                            <w:color w:val="0000FF"/>
                            <w:u w:val="single"/>
                          </w:rPr>
                          <w:t>E-Synergie - Portail (synergie-europe.fr)</w:t>
                        </w:r>
                      </w:hyperlink>
                    </w:p>
                  </w:txbxContent>
                </v:textbox>
                <w10:wrap type="square"/>
              </v:shape>
            </w:pict>
          </mc:Fallback>
        </mc:AlternateContent>
      </w:r>
      <w:r w:rsidR="0049082C" w:rsidRPr="00BF5A37">
        <w:rPr>
          <w:rFonts w:cstheme="minorHAnsi"/>
          <w:sz w:val="24"/>
          <w:szCs w:val="24"/>
        </w:rPr>
        <w:t>L</w:t>
      </w:r>
      <w:r w:rsidR="00CA40B2" w:rsidRPr="00BF5A37">
        <w:rPr>
          <w:rFonts w:cstheme="minorHAnsi"/>
          <w:sz w:val="24"/>
          <w:szCs w:val="24"/>
        </w:rPr>
        <w:t xml:space="preserve">e dépôt en ligne des </w:t>
      </w:r>
      <w:r w:rsidR="00671434">
        <w:rPr>
          <w:rFonts w:cstheme="minorHAnsi"/>
          <w:sz w:val="24"/>
          <w:szCs w:val="24"/>
        </w:rPr>
        <w:t xml:space="preserve">dossiers de </w:t>
      </w:r>
      <w:r w:rsidR="00CA40B2" w:rsidRPr="00BF5A37">
        <w:rPr>
          <w:rFonts w:cstheme="minorHAnsi"/>
          <w:sz w:val="24"/>
          <w:szCs w:val="24"/>
        </w:rPr>
        <w:t xml:space="preserve">demandes de subvention au titre du </w:t>
      </w:r>
      <w:r w:rsidR="006F298A" w:rsidRPr="007E3BCB">
        <w:rPr>
          <w:rFonts w:ascii="Calibri" w:eastAsia="Calibri" w:hAnsi="Calibri" w:cs="Calibri"/>
          <w:sz w:val="24"/>
          <w:szCs w:val="24"/>
        </w:rPr>
        <w:t>Programme Provence-Alpes-Côte d’Azur et Massif des Alpes FEDER-FSE+-FTJ 2021-2027</w:t>
      </w:r>
      <w:r w:rsidR="006F298A">
        <w:rPr>
          <w:rFonts w:ascii="Calibri" w:eastAsia="Calibri" w:hAnsi="Calibri" w:cs="Calibri"/>
          <w:sz w:val="24"/>
          <w:szCs w:val="24"/>
        </w:rPr>
        <w:t xml:space="preserve"> </w:t>
      </w:r>
      <w:r w:rsidR="00CA40B2" w:rsidRPr="00BF5A37">
        <w:rPr>
          <w:rFonts w:cstheme="minorHAnsi"/>
          <w:sz w:val="24"/>
          <w:szCs w:val="24"/>
        </w:rPr>
        <w:t xml:space="preserve">s’effectue </w:t>
      </w:r>
      <w:r w:rsidR="00F5638D">
        <w:rPr>
          <w:rFonts w:cstheme="minorHAnsi"/>
          <w:sz w:val="24"/>
          <w:szCs w:val="24"/>
        </w:rPr>
        <w:t xml:space="preserve">par voie dématérialisée </w:t>
      </w:r>
      <w:r w:rsidR="00CA40B2" w:rsidRPr="00BF5A37">
        <w:rPr>
          <w:rFonts w:cstheme="minorHAnsi"/>
          <w:sz w:val="24"/>
          <w:szCs w:val="24"/>
        </w:rPr>
        <w:t xml:space="preserve">sur le </w:t>
      </w:r>
      <w:r w:rsidR="00CA40B2" w:rsidRPr="00BF5A37">
        <w:rPr>
          <w:rFonts w:cstheme="minorHAnsi"/>
          <w:b/>
          <w:sz w:val="24"/>
          <w:szCs w:val="24"/>
        </w:rPr>
        <w:t>portail e-</w:t>
      </w:r>
      <w:proofErr w:type="gramStart"/>
      <w:r w:rsidR="00CA40B2" w:rsidRPr="00BF5A37">
        <w:rPr>
          <w:rFonts w:cstheme="minorHAnsi"/>
          <w:b/>
          <w:sz w:val="24"/>
          <w:szCs w:val="24"/>
        </w:rPr>
        <w:t>Synergie</w:t>
      </w:r>
      <w:r w:rsidR="00CA40B2" w:rsidRPr="00BF5A37">
        <w:rPr>
          <w:rFonts w:cstheme="minorHAnsi"/>
          <w:sz w:val="24"/>
          <w:szCs w:val="24"/>
        </w:rPr>
        <w:t>,</w:t>
      </w:r>
      <w:r w:rsidR="006218A5">
        <w:rPr>
          <w:rFonts w:cstheme="minorHAnsi"/>
          <w:sz w:val="24"/>
          <w:szCs w:val="24"/>
        </w:rPr>
        <w:t>.</w:t>
      </w:r>
      <w:proofErr w:type="gramEnd"/>
    </w:p>
    <w:p w14:paraId="7B71CBC8" w14:textId="7F1C6D9F" w:rsidR="004B1698" w:rsidRPr="00BF5A37" w:rsidRDefault="004B1698" w:rsidP="0016514C">
      <w:pPr>
        <w:spacing w:after="0" w:line="276" w:lineRule="auto"/>
        <w:jc w:val="both"/>
        <w:rPr>
          <w:rFonts w:cstheme="minorHAnsi"/>
          <w:sz w:val="24"/>
          <w:szCs w:val="24"/>
        </w:rPr>
      </w:pPr>
    </w:p>
    <w:p w14:paraId="167A6D8F" w14:textId="6BD54AC9" w:rsidR="004B1698" w:rsidRDefault="004B1698" w:rsidP="0016514C">
      <w:pPr>
        <w:pStyle w:val="Titre2"/>
        <w:spacing w:after="0"/>
        <w:rPr>
          <w:color w:val="FF0000"/>
          <w:sz w:val="24"/>
          <w:szCs w:val="24"/>
        </w:rPr>
      </w:pPr>
    </w:p>
    <w:p w14:paraId="70A2E50C" w14:textId="3439EA15" w:rsidR="00E24440" w:rsidRDefault="00E24440" w:rsidP="00E24440"/>
    <w:p w14:paraId="2CD5F0AF" w14:textId="0BA46DEF" w:rsidR="00E24440" w:rsidRDefault="00E24440" w:rsidP="00E24440"/>
    <w:p w14:paraId="4D1015A6" w14:textId="77777777" w:rsidR="004270CF" w:rsidRPr="00E24440" w:rsidRDefault="004270CF" w:rsidP="00E24440"/>
    <w:p w14:paraId="32E21BD0" w14:textId="0C700114" w:rsidR="004B7343" w:rsidRPr="00E5067D" w:rsidRDefault="00CC7DA1" w:rsidP="004C65D0">
      <w:pPr>
        <w:pStyle w:val="Titre2"/>
        <w:numPr>
          <w:ilvl w:val="0"/>
          <w:numId w:val="9"/>
        </w:numPr>
        <w:spacing w:after="0"/>
        <w:rPr>
          <w:strike/>
          <w:color w:val="auto"/>
        </w:rPr>
      </w:pPr>
      <w:bookmarkStart w:id="31" w:name="_Toc101439029"/>
      <w:bookmarkStart w:id="32" w:name="_Hlk101437372"/>
      <w:r w:rsidRPr="00E5067D">
        <w:rPr>
          <w:color w:val="auto"/>
        </w:rPr>
        <w:lastRenderedPageBreak/>
        <w:t>8</w:t>
      </w:r>
      <w:r w:rsidR="00E91E04" w:rsidRPr="00E5067D">
        <w:rPr>
          <w:color w:val="auto"/>
        </w:rPr>
        <w:t>.</w:t>
      </w:r>
      <w:r w:rsidR="008965F0" w:rsidRPr="00E5067D">
        <w:rPr>
          <w:color w:val="auto"/>
        </w:rPr>
        <w:t>3</w:t>
      </w:r>
      <w:r w:rsidR="00E91E04" w:rsidRPr="00E5067D">
        <w:rPr>
          <w:color w:val="auto"/>
        </w:rPr>
        <w:t xml:space="preserve"> </w:t>
      </w:r>
      <w:r w:rsidR="00CA40B2" w:rsidRPr="00E5067D">
        <w:rPr>
          <w:color w:val="auto"/>
        </w:rPr>
        <w:t xml:space="preserve">Les </w:t>
      </w:r>
      <w:r w:rsidR="005F5C43" w:rsidRPr="00E5067D">
        <w:rPr>
          <w:color w:val="auto"/>
        </w:rPr>
        <w:t>documents de l’appel à projets</w:t>
      </w:r>
      <w:bookmarkEnd w:id="31"/>
      <w:r w:rsidR="005F5C43" w:rsidRPr="00E5067D">
        <w:rPr>
          <w:color w:val="auto"/>
        </w:rPr>
        <w:t xml:space="preserve"> </w:t>
      </w:r>
    </w:p>
    <w:p w14:paraId="10D6A890" w14:textId="77777777" w:rsidR="001E6131" w:rsidRPr="001E6131" w:rsidRDefault="001E6131" w:rsidP="001E6131"/>
    <w:p w14:paraId="090ACB29" w14:textId="6B4DDE2D" w:rsidR="00CA40B2" w:rsidRPr="00BF5A37" w:rsidRDefault="00CA40B2" w:rsidP="003759BE">
      <w:pPr>
        <w:spacing w:after="57" w:line="276" w:lineRule="auto"/>
        <w:jc w:val="both"/>
        <w:rPr>
          <w:rFonts w:cstheme="minorHAnsi"/>
          <w:sz w:val="24"/>
          <w:szCs w:val="24"/>
        </w:rPr>
      </w:pPr>
      <w:r w:rsidRPr="00BF5A37">
        <w:rPr>
          <w:rFonts w:cstheme="minorHAnsi"/>
          <w:sz w:val="24"/>
          <w:szCs w:val="24"/>
        </w:rPr>
        <w:t xml:space="preserve">Pour vous aider </w:t>
      </w:r>
      <w:r w:rsidRPr="00E5067D">
        <w:rPr>
          <w:rFonts w:cstheme="minorHAnsi"/>
          <w:sz w:val="24"/>
          <w:szCs w:val="24"/>
        </w:rPr>
        <w:t xml:space="preserve">à déposer sur e-Synergie votre dossier de demande </w:t>
      </w:r>
      <w:r w:rsidR="00425346" w:rsidRPr="00E5067D">
        <w:rPr>
          <w:rFonts w:cstheme="minorHAnsi"/>
          <w:sz w:val="24"/>
          <w:szCs w:val="24"/>
        </w:rPr>
        <w:t>de subvention</w:t>
      </w:r>
      <w:r w:rsidRPr="00E5067D">
        <w:rPr>
          <w:rFonts w:cstheme="minorHAnsi"/>
          <w:sz w:val="24"/>
          <w:szCs w:val="24"/>
        </w:rPr>
        <w:t>, il est nécessaire de prendre connaissance de</w:t>
      </w:r>
      <w:r w:rsidR="00104257" w:rsidRPr="00E5067D">
        <w:rPr>
          <w:rFonts w:cstheme="minorHAnsi"/>
          <w:sz w:val="24"/>
          <w:szCs w:val="24"/>
        </w:rPr>
        <w:t xml:space="preserve"> l’ensemble des </w:t>
      </w:r>
      <w:r w:rsidRPr="00E5067D">
        <w:rPr>
          <w:rFonts w:cstheme="minorHAnsi"/>
          <w:sz w:val="24"/>
          <w:szCs w:val="24"/>
        </w:rPr>
        <w:t xml:space="preserve">documents </w:t>
      </w:r>
      <w:r w:rsidR="004E49AD" w:rsidRPr="00E5067D">
        <w:rPr>
          <w:rFonts w:cstheme="minorHAnsi"/>
          <w:sz w:val="24"/>
          <w:szCs w:val="24"/>
        </w:rPr>
        <w:t>suivants joints à cet appel :</w:t>
      </w:r>
    </w:p>
    <w:p w14:paraId="7E20A5E7" w14:textId="451C0024" w:rsidR="00CA40B2" w:rsidRPr="00BF5A37" w:rsidRDefault="00CA40B2" w:rsidP="00205ED5">
      <w:pPr>
        <w:numPr>
          <w:ilvl w:val="0"/>
          <w:numId w:val="20"/>
        </w:numPr>
        <w:spacing w:after="0"/>
        <w:jc w:val="both"/>
        <w:rPr>
          <w:rFonts w:cstheme="minorHAnsi"/>
          <w:sz w:val="24"/>
          <w:szCs w:val="24"/>
        </w:rPr>
      </w:pPr>
      <w:r w:rsidRPr="00BF5A37">
        <w:rPr>
          <w:rFonts w:cstheme="minorHAnsi"/>
          <w:sz w:val="24"/>
          <w:szCs w:val="24"/>
        </w:rPr>
        <w:t>Le calendrier de dépôt des dossiers</w:t>
      </w:r>
      <w:r w:rsidR="005D2356">
        <w:rPr>
          <w:rFonts w:cstheme="minorHAnsi"/>
          <w:sz w:val="24"/>
          <w:szCs w:val="24"/>
        </w:rPr>
        <w:t xml:space="preserve"> mentionné dans le résumé de l’appel</w:t>
      </w:r>
    </w:p>
    <w:p w14:paraId="45899018" w14:textId="1F1A8A5E" w:rsidR="00CA40B2" w:rsidRPr="00BF5A37" w:rsidRDefault="00CA40B2" w:rsidP="00205ED5">
      <w:pPr>
        <w:numPr>
          <w:ilvl w:val="0"/>
          <w:numId w:val="20"/>
        </w:numPr>
        <w:spacing w:after="0"/>
        <w:jc w:val="both"/>
        <w:rPr>
          <w:rFonts w:cstheme="minorHAnsi"/>
          <w:sz w:val="24"/>
          <w:szCs w:val="24"/>
        </w:rPr>
      </w:pPr>
      <w:r w:rsidRPr="00BF5A37">
        <w:rPr>
          <w:rFonts w:cstheme="minorHAnsi"/>
          <w:sz w:val="24"/>
          <w:szCs w:val="24"/>
        </w:rPr>
        <w:t>La notice d’aide à l’utilisation d’e-Synergie</w:t>
      </w:r>
    </w:p>
    <w:p w14:paraId="4969C841" w14:textId="7846A034" w:rsidR="00CA40B2" w:rsidRDefault="00CA40B2" w:rsidP="00205ED5">
      <w:pPr>
        <w:numPr>
          <w:ilvl w:val="0"/>
          <w:numId w:val="20"/>
        </w:numPr>
        <w:spacing w:after="0"/>
        <w:jc w:val="both"/>
        <w:rPr>
          <w:rFonts w:cstheme="minorHAnsi"/>
          <w:sz w:val="24"/>
          <w:szCs w:val="24"/>
        </w:rPr>
      </w:pPr>
      <w:r w:rsidRPr="00BF5A37">
        <w:rPr>
          <w:rFonts w:cstheme="minorHAnsi"/>
          <w:sz w:val="24"/>
          <w:szCs w:val="24"/>
        </w:rPr>
        <w:t>La trame standard du dossier de demande de subvention e-Synergie</w:t>
      </w:r>
    </w:p>
    <w:p w14:paraId="487CD091" w14:textId="5A602CFB" w:rsidR="003305B6" w:rsidRPr="003305B6" w:rsidRDefault="003305B6" w:rsidP="000437D1">
      <w:pPr>
        <w:numPr>
          <w:ilvl w:val="0"/>
          <w:numId w:val="20"/>
        </w:numPr>
        <w:spacing w:after="0"/>
        <w:jc w:val="both"/>
        <w:rPr>
          <w:rFonts w:cstheme="minorHAnsi"/>
          <w:sz w:val="24"/>
          <w:szCs w:val="24"/>
        </w:rPr>
      </w:pPr>
      <w:r w:rsidRPr="003305B6">
        <w:rPr>
          <w:rFonts w:cstheme="minorHAnsi"/>
          <w:sz w:val="24"/>
          <w:szCs w:val="24"/>
        </w:rPr>
        <w:t>La déclaration sur l’honneur du bénéficiaire (charte européenne des droits fondamentaux et contrat d’engagement républicain)</w:t>
      </w:r>
      <w:r w:rsidR="000437D1">
        <w:rPr>
          <w:rFonts w:cstheme="minorHAnsi"/>
          <w:sz w:val="24"/>
          <w:szCs w:val="24"/>
        </w:rPr>
        <w:t xml:space="preserve"> </w:t>
      </w:r>
      <w:r w:rsidR="000437D1" w:rsidRPr="000437D1">
        <w:rPr>
          <w:rFonts w:cstheme="minorHAnsi"/>
          <w:sz w:val="24"/>
          <w:szCs w:val="24"/>
        </w:rPr>
        <w:t>à compléter</w:t>
      </w:r>
    </w:p>
    <w:p w14:paraId="16167E5C" w14:textId="3A3D4218" w:rsidR="00CA40B2" w:rsidRPr="00BB7AAF" w:rsidRDefault="00CA40B2" w:rsidP="00205ED5">
      <w:pPr>
        <w:numPr>
          <w:ilvl w:val="0"/>
          <w:numId w:val="20"/>
        </w:numPr>
        <w:spacing w:after="0"/>
        <w:jc w:val="both"/>
        <w:rPr>
          <w:rFonts w:cstheme="minorHAnsi"/>
          <w:sz w:val="24"/>
          <w:szCs w:val="24"/>
        </w:rPr>
      </w:pPr>
      <w:r w:rsidRPr="00BF5A37">
        <w:rPr>
          <w:rFonts w:cstheme="minorHAnsi"/>
          <w:sz w:val="24"/>
          <w:szCs w:val="24"/>
        </w:rPr>
        <w:t xml:space="preserve">Les </w:t>
      </w:r>
      <w:r w:rsidRPr="00BB7AAF">
        <w:rPr>
          <w:rFonts w:cstheme="minorHAnsi"/>
          <w:sz w:val="24"/>
          <w:szCs w:val="24"/>
        </w:rPr>
        <w:t>annexes au dossier de demande de subvention à compléter</w:t>
      </w:r>
    </w:p>
    <w:p w14:paraId="1F8797CF" w14:textId="18044311" w:rsidR="00ED6255" w:rsidRPr="000437D1" w:rsidRDefault="00ED6255" w:rsidP="000437D1">
      <w:pPr>
        <w:pStyle w:val="Paragraphedeliste"/>
        <w:numPr>
          <w:ilvl w:val="2"/>
          <w:numId w:val="21"/>
        </w:numPr>
        <w:spacing w:after="0"/>
        <w:jc w:val="both"/>
        <w:rPr>
          <w:rFonts w:cstheme="minorHAnsi"/>
          <w:sz w:val="24"/>
          <w:szCs w:val="24"/>
        </w:rPr>
      </w:pPr>
      <w:r w:rsidRPr="000437D1">
        <w:rPr>
          <w:rFonts w:cstheme="minorHAnsi"/>
          <w:sz w:val="24"/>
          <w:szCs w:val="24"/>
        </w:rPr>
        <w:t xml:space="preserve">Annexe </w:t>
      </w:r>
      <w:r w:rsidR="005D2356" w:rsidRPr="000437D1">
        <w:rPr>
          <w:rFonts w:cstheme="minorHAnsi"/>
          <w:sz w:val="24"/>
          <w:szCs w:val="24"/>
        </w:rPr>
        <w:t>1 : P</w:t>
      </w:r>
      <w:r w:rsidR="00205ED5" w:rsidRPr="000437D1">
        <w:rPr>
          <w:rFonts w:cstheme="minorHAnsi"/>
          <w:sz w:val="24"/>
          <w:szCs w:val="24"/>
        </w:rPr>
        <w:t>lan de financement</w:t>
      </w:r>
    </w:p>
    <w:p w14:paraId="7D5FF8F9" w14:textId="5F84A9E9" w:rsidR="00ED6255" w:rsidRPr="00050B71" w:rsidRDefault="00ED6255" w:rsidP="00205ED5">
      <w:pPr>
        <w:pStyle w:val="Paragraphedeliste"/>
        <w:numPr>
          <w:ilvl w:val="2"/>
          <w:numId w:val="21"/>
        </w:numPr>
        <w:spacing w:after="0" w:line="240" w:lineRule="auto"/>
        <w:jc w:val="both"/>
        <w:rPr>
          <w:sz w:val="24"/>
          <w:szCs w:val="24"/>
        </w:rPr>
      </w:pPr>
      <w:r w:rsidRPr="00050B71">
        <w:rPr>
          <w:sz w:val="24"/>
          <w:szCs w:val="24"/>
        </w:rPr>
        <w:t xml:space="preserve">Annexe </w:t>
      </w:r>
      <w:r w:rsidR="005D2356">
        <w:rPr>
          <w:sz w:val="24"/>
          <w:szCs w:val="24"/>
        </w:rPr>
        <w:t>2 : D</w:t>
      </w:r>
      <w:r w:rsidRPr="00050B71">
        <w:rPr>
          <w:sz w:val="24"/>
          <w:szCs w:val="24"/>
        </w:rPr>
        <w:t>escription détaillée du projet</w:t>
      </w:r>
    </w:p>
    <w:p w14:paraId="76E26B0E" w14:textId="6B4390AE" w:rsidR="00064D50" w:rsidRPr="00064D50" w:rsidRDefault="00ED6255" w:rsidP="00064D50">
      <w:pPr>
        <w:pStyle w:val="Paragraphedeliste"/>
        <w:numPr>
          <w:ilvl w:val="2"/>
          <w:numId w:val="21"/>
        </w:numPr>
        <w:spacing w:after="0" w:line="240" w:lineRule="auto"/>
        <w:jc w:val="both"/>
        <w:rPr>
          <w:sz w:val="24"/>
          <w:szCs w:val="24"/>
        </w:rPr>
      </w:pPr>
      <w:r w:rsidRPr="00050B71">
        <w:rPr>
          <w:sz w:val="24"/>
          <w:szCs w:val="24"/>
        </w:rPr>
        <w:t xml:space="preserve">Annexe </w:t>
      </w:r>
      <w:r w:rsidR="005D2356">
        <w:rPr>
          <w:sz w:val="24"/>
          <w:szCs w:val="24"/>
        </w:rPr>
        <w:t>3 : P</w:t>
      </w:r>
      <w:r w:rsidRPr="00050B71">
        <w:rPr>
          <w:sz w:val="24"/>
          <w:szCs w:val="24"/>
        </w:rPr>
        <w:t>rincipes horizontaux</w:t>
      </w:r>
    </w:p>
    <w:p w14:paraId="2AEDE622" w14:textId="395207B8" w:rsidR="004C4C68" w:rsidRDefault="004C4C68" w:rsidP="00BA007B">
      <w:pPr>
        <w:numPr>
          <w:ilvl w:val="0"/>
          <w:numId w:val="22"/>
        </w:numPr>
        <w:spacing w:after="0"/>
        <w:jc w:val="both"/>
        <w:rPr>
          <w:rFonts w:cstheme="minorHAnsi"/>
          <w:sz w:val="24"/>
          <w:szCs w:val="24"/>
        </w:rPr>
      </w:pPr>
      <w:bookmarkStart w:id="33" w:name="_Hlk101793837"/>
      <w:r>
        <w:rPr>
          <w:rFonts w:cstheme="minorHAnsi"/>
          <w:sz w:val="24"/>
          <w:szCs w:val="24"/>
        </w:rPr>
        <w:t>La grille déclaration de PME et aides d’Etat</w:t>
      </w:r>
      <w:r w:rsidR="000437D1">
        <w:rPr>
          <w:rFonts w:cstheme="minorHAnsi"/>
          <w:sz w:val="24"/>
          <w:szCs w:val="24"/>
        </w:rPr>
        <w:t xml:space="preserve"> </w:t>
      </w:r>
      <w:bookmarkStart w:id="34" w:name="_Hlk101792881"/>
      <w:r w:rsidR="000437D1" w:rsidRPr="000437D1">
        <w:rPr>
          <w:rFonts w:cstheme="minorHAnsi"/>
          <w:sz w:val="24"/>
          <w:szCs w:val="24"/>
        </w:rPr>
        <w:t>à compléter</w:t>
      </w:r>
      <w:bookmarkEnd w:id="34"/>
    </w:p>
    <w:bookmarkEnd w:id="33"/>
    <w:p w14:paraId="41E3347E" w14:textId="57F1E996" w:rsidR="004C4C68" w:rsidRDefault="004C4C68" w:rsidP="00BA007B">
      <w:pPr>
        <w:numPr>
          <w:ilvl w:val="0"/>
          <w:numId w:val="22"/>
        </w:numPr>
        <w:spacing w:after="0"/>
        <w:jc w:val="both"/>
        <w:rPr>
          <w:rFonts w:cstheme="minorHAnsi"/>
          <w:sz w:val="24"/>
          <w:szCs w:val="24"/>
        </w:rPr>
      </w:pPr>
      <w:r>
        <w:rPr>
          <w:rFonts w:cstheme="minorHAnsi"/>
          <w:sz w:val="24"/>
          <w:szCs w:val="24"/>
        </w:rPr>
        <w:t xml:space="preserve">La grille info porteurs commande publique </w:t>
      </w:r>
      <w:r w:rsidR="000437D1" w:rsidRPr="000437D1">
        <w:rPr>
          <w:rFonts w:cstheme="minorHAnsi"/>
          <w:sz w:val="24"/>
          <w:szCs w:val="24"/>
        </w:rPr>
        <w:t>à compléter</w:t>
      </w:r>
      <w:r w:rsidR="000437D1">
        <w:rPr>
          <w:rFonts w:cstheme="minorHAnsi"/>
          <w:sz w:val="24"/>
          <w:szCs w:val="24"/>
        </w:rPr>
        <w:t xml:space="preserve"> le cas échéant</w:t>
      </w:r>
    </w:p>
    <w:p w14:paraId="2A118D40" w14:textId="766096D4" w:rsidR="008A01B2" w:rsidRPr="00BB7AAF" w:rsidRDefault="008A01B2" w:rsidP="00BA007B">
      <w:pPr>
        <w:numPr>
          <w:ilvl w:val="0"/>
          <w:numId w:val="22"/>
        </w:numPr>
        <w:spacing w:after="0"/>
        <w:jc w:val="both"/>
        <w:rPr>
          <w:rFonts w:cstheme="minorHAnsi"/>
          <w:sz w:val="24"/>
          <w:szCs w:val="24"/>
        </w:rPr>
      </w:pPr>
      <w:bookmarkStart w:id="35" w:name="_Hlk101792867"/>
      <w:r w:rsidRPr="00BB7AAF">
        <w:rPr>
          <w:rFonts w:cstheme="minorHAnsi"/>
          <w:sz w:val="24"/>
          <w:szCs w:val="24"/>
        </w:rPr>
        <w:t xml:space="preserve">La </w:t>
      </w:r>
      <w:r w:rsidR="0022129E">
        <w:rPr>
          <w:rFonts w:cstheme="minorHAnsi"/>
          <w:sz w:val="24"/>
          <w:szCs w:val="24"/>
        </w:rPr>
        <w:t xml:space="preserve">grille </w:t>
      </w:r>
      <w:r w:rsidR="003305B6">
        <w:rPr>
          <w:rFonts w:cstheme="minorHAnsi"/>
          <w:sz w:val="24"/>
          <w:szCs w:val="24"/>
        </w:rPr>
        <w:t>des pièces à joindre</w:t>
      </w:r>
      <w:r w:rsidR="0022129E">
        <w:rPr>
          <w:rFonts w:cstheme="minorHAnsi"/>
          <w:sz w:val="24"/>
          <w:szCs w:val="24"/>
        </w:rPr>
        <w:t xml:space="preserve"> </w:t>
      </w:r>
    </w:p>
    <w:bookmarkEnd w:id="32"/>
    <w:bookmarkEnd w:id="35"/>
    <w:p w14:paraId="39D046A6" w14:textId="7E64A717" w:rsidR="004A5EF4" w:rsidRPr="00BB7AAF" w:rsidRDefault="004A5EF4" w:rsidP="00450F4C">
      <w:pPr>
        <w:autoSpaceDE w:val="0"/>
        <w:autoSpaceDN w:val="0"/>
        <w:adjustRightInd w:val="0"/>
        <w:spacing w:after="0" w:line="240" w:lineRule="auto"/>
        <w:jc w:val="both"/>
        <w:rPr>
          <w:rFonts w:cstheme="minorHAnsi"/>
        </w:rPr>
      </w:pPr>
    </w:p>
    <w:p w14:paraId="6C0C49AF" w14:textId="77777777" w:rsidR="00414B2F" w:rsidRPr="00BB7AAF" w:rsidRDefault="00414B2F" w:rsidP="00450F4C">
      <w:pPr>
        <w:autoSpaceDE w:val="0"/>
        <w:autoSpaceDN w:val="0"/>
        <w:adjustRightInd w:val="0"/>
        <w:spacing w:after="0" w:line="240" w:lineRule="auto"/>
        <w:jc w:val="both"/>
        <w:rPr>
          <w:rFonts w:cstheme="minorHAnsi"/>
          <w:sz w:val="28"/>
          <w:szCs w:val="28"/>
        </w:rPr>
      </w:pPr>
    </w:p>
    <w:p w14:paraId="382A2547" w14:textId="49C060A0" w:rsidR="000D3779" w:rsidRPr="00BB7AAF" w:rsidRDefault="00414B2F" w:rsidP="000D131D">
      <w:pPr>
        <w:pStyle w:val="Titre2"/>
        <w:numPr>
          <w:ilvl w:val="0"/>
          <w:numId w:val="9"/>
        </w:numPr>
        <w:spacing w:after="0"/>
      </w:pPr>
      <w:bookmarkStart w:id="36" w:name="_Toc101439030"/>
      <w:r w:rsidRPr="00BB7AAF">
        <w:t>8</w:t>
      </w:r>
      <w:r w:rsidR="000D3779" w:rsidRPr="00BB7AAF">
        <w:t>.</w:t>
      </w:r>
      <w:r w:rsidRPr="00BB7AAF">
        <w:t>4</w:t>
      </w:r>
      <w:r w:rsidR="000D3779" w:rsidRPr="00BB7AAF">
        <w:t xml:space="preserve"> Les contacts et renseignements</w:t>
      </w:r>
      <w:bookmarkEnd w:id="36"/>
    </w:p>
    <w:p w14:paraId="43E4D695" w14:textId="77777777" w:rsidR="000D3779" w:rsidRPr="00BB7AAF" w:rsidRDefault="000D3779" w:rsidP="000D3779"/>
    <w:p w14:paraId="3D08D80A" w14:textId="5A207487" w:rsidR="000D3779" w:rsidRPr="00BB7AAF" w:rsidRDefault="00AC6B85" w:rsidP="000D3779">
      <w:pPr>
        <w:spacing w:line="276" w:lineRule="auto"/>
        <w:contextualSpacing/>
        <w:jc w:val="both"/>
        <w:rPr>
          <w:rFonts w:cstheme="minorHAnsi"/>
          <w:sz w:val="24"/>
          <w:szCs w:val="24"/>
        </w:rPr>
      </w:pPr>
      <w:r w:rsidRPr="008047D7">
        <w:rPr>
          <w:rFonts w:cstheme="minorHAnsi"/>
          <w:sz w:val="24"/>
          <w:szCs w:val="24"/>
        </w:rPr>
        <w:t xml:space="preserve">Pour tout renseignement relatif au présent appel à projets, vous pouvez nous contacter </w:t>
      </w:r>
      <w:r w:rsidRPr="00357B0F">
        <w:rPr>
          <w:rFonts w:cstheme="minorHAnsi"/>
          <w:bCs/>
          <w:iCs/>
          <w:sz w:val="24"/>
          <w:szCs w:val="24"/>
        </w:rPr>
        <w:t>sur la base de la</w:t>
      </w:r>
      <w:r>
        <w:rPr>
          <w:rFonts w:cstheme="minorHAnsi"/>
          <w:bCs/>
          <w:iCs/>
          <w:sz w:val="24"/>
          <w:szCs w:val="24"/>
        </w:rPr>
        <w:t xml:space="preserve"> fiche projet présente dans le dossier de l’appel</w:t>
      </w:r>
      <w:r w:rsidR="00E24440" w:rsidRPr="00BB7AAF">
        <w:rPr>
          <w:rFonts w:cstheme="minorHAnsi"/>
          <w:noProof/>
          <w:sz w:val="24"/>
          <w:szCs w:val="24"/>
          <w:lang w:eastAsia="fr-FR"/>
        </w:rPr>
        <mc:AlternateContent>
          <mc:Choice Requires="wps">
            <w:drawing>
              <wp:anchor distT="45720" distB="45720" distL="114300" distR="114300" simplePos="0" relativeHeight="251662339" behindDoc="0" locked="0" layoutInCell="1" allowOverlap="1" wp14:anchorId="52336334" wp14:editId="57299118">
                <wp:simplePos x="0" y="0"/>
                <wp:positionH relativeFrom="page">
                  <wp:posOffset>704850</wp:posOffset>
                </wp:positionH>
                <wp:positionV relativeFrom="paragraph">
                  <wp:posOffset>575310</wp:posOffset>
                </wp:positionV>
                <wp:extent cx="6263640" cy="1162050"/>
                <wp:effectExtent l="0" t="0" r="22860" b="190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1162050"/>
                        </a:xfrm>
                        <a:prstGeom prst="rect">
                          <a:avLst/>
                        </a:prstGeom>
                        <a:solidFill>
                          <a:schemeClr val="accent6">
                            <a:lumMod val="20000"/>
                            <a:lumOff val="80000"/>
                            <a:alpha val="39999"/>
                          </a:schemeClr>
                        </a:solidFill>
                        <a:ln w="19050">
                          <a:solidFill>
                            <a:srgbClr val="000000"/>
                          </a:solidFill>
                          <a:miter lim="800000"/>
                          <a:headEnd/>
                          <a:tailEnd/>
                        </a:ln>
                      </wps:spPr>
                      <wps:txbx>
                        <w:txbxContent>
                          <w:p w14:paraId="63D541AE" w14:textId="77777777" w:rsidR="003707BB" w:rsidRPr="00161F4B" w:rsidRDefault="003707BB" w:rsidP="000D3779">
                            <w:pPr>
                              <w:spacing w:after="0"/>
                              <w:jc w:val="center"/>
                              <w:rPr>
                                <w:iCs/>
                                <w:sz w:val="24"/>
                                <w:szCs w:val="24"/>
                              </w:rPr>
                            </w:pPr>
                            <w:r w:rsidRPr="00161F4B">
                              <w:rPr>
                                <w:b/>
                                <w:bCs/>
                                <w:sz w:val="24"/>
                                <w:szCs w:val="24"/>
                              </w:rPr>
                              <w:t>Région SUD Provence-Alpes-Côte d’Azur</w:t>
                            </w:r>
                          </w:p>
                          <w:p w14:paraId="0745A5DA" w14:textId="77777777" w:rsidR="003707BB" w:rsidRPr="0002687E" w:rsidRDefault="003707BB" w:rsidP="000D3779">
                            <w:pPr>
                              <w:spacing w:after="0"/>
                              <w:jc w:val="center"/>
                              <w:rPr>
                                <w:sz w:val="24"/>
                                <w:szCs w:val="24"/>
                              </w:rPr>
                            </w:pPr>
                            <w:r w:rsidRPr="0002687E">
                              <w:rPr>
                                <w:sz w:val="24"/>
                                <w:szCs w:val="24"/>
                              </w:rPr>
                              <w:t>Direction des Affaires Européennes</w:t>
                            </w:r>
                          </w:p>
                          <w:p w14:paraId="0AF0B8FE" w14:textId="77777777" w:rsidR="003707BB" w:rsidRPr="006218A5" w:rsidRDefault="003707BB" w:rsidP="006218A5">
                            <w:pPr>
                              <w:spacing w:after="0"/>
                              <w:jc w:val="center"/>
                              <w:rPr>
                                <w:i/>
                                <w:iCs/>
                                <w:sz w:val="24"/>
                                <w:szCs w:val="24"/>
                              </w:rPr>
                            </w:pPr>
                            <w:r w:rsidRPr="006218A5">
                              <w:rPr>
                                <w:i/>
                                <w:iCs/>
                                <w:sz w:val="24"/>
                                <w:szCs w:val="24"/>
                              </w:rPr>
                              <w:t>Service Développement Territorial Intégré</w:t>
                            </w:r>
                          </w:p>
                          <w:p w14:paraId="4FF59B60" w14:textId="77777777" w:rsidR="003707BB" w:rsidRPr="006218A5" w:rsidRDefault="003707BB" w:rsidP="006218A5">
                            <w:pPr>
                              <w:spacing w:after="0"/>
                              <w:jc w:val="center"/>
                              <w:rPr>
                                <w:i/>
                                <w:iCs/>
                                <w:sz w:val="24"/>
                                <w:szCs w:val="24"/>
                              </w:rPr>
                            </w:pPr>
                            <w:r w:rsidRPr="006218A5">
                              <w:rPr>
                                <w:i/>
                                <w:iCs/>
                                <w:sz w:val="24"/>
                                <w:szCs w:val="24"/>
                              </w:rPr>
                              <w:t>04 91 57 53 06</w:t>
                            </w:r>
                          </w:p>
                          <w:p w14:paraId="25DD5C49" w14:textId="26D065AF" w:rsidR="003707BB" w:rsidRPr="00161F4B" w:rsidRDefault="00AC6B85" w:rsidP="006218A5">
                            <w:pPr>
                              <w:spacing w:after="0"/>
                              <w:jc w:val="center"/>
                              <w:rPr>
                                <w:color w:val="00B050"/>
                                <w:sz w:val="24"/>
                                <w:szCs w:val="24"/>
                              </w:rPr>
                            </w:pPr>
                            <w:hyperlink r:id="rId23" w:history="1">
                              <w:r w:rsidR="003707BB" w:rsidRPr="006F5C5D">
                                <w:rPr>
                                  <w:rStyle w:val="Lienhypertexte"/>
                                  <w:i/>
                                  <w:iCs/>
                                  <w:sz w:val="24"/>
                                  <w:szCs w:val="24"/>
                                </w:rPr>
                                <w:t>sdti@maregionsud.fr</w:t>
                              </w:r>
                            </w:hyperlink>
                            <w:r w:rsidR="003707BB">
                              <w:rPr>
                                <w:i/>
                                <w:iCs/>
                                <w:sz w:val="24"/>
                                <w:szCs w:val="24"/>
                              </w:rPr>
                              <w:t xml:space="preserve"> </w:t>
                            </w:r>
                            <w:r w:rsidR="003707BB" w:rsidRPr="006218A5">
                              <w:rPr>
                                <w:i/>
                                <w:iCs/>
                                <w:sz w:val="24"/>
                                <w:szCs w:val="24"/>
                              </w:rPr>
                              <w:t xml:space="preserve"> en précisant en objet l’intitulé de l’appel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36334" id="Text Box 6" o:spid="_x0000_s1029" type="#_x0000_t202" style="position:absolute;left:0;text-align:left;margin-left:55.5pt;margin-top:45.3pt;width:493.2pt;height:91.5pt;z-index:251662339;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" fillcolor="#e2efd9 [665]" strokeweight="1.5pt">
                <v:fill opacity="26214f"/>
                <v:textbox>
                  <w:txbxContent>
                    <w:p w14:paraId="63D541AE" w14:textId="77777777" w:rsidR="003707BB" w:rsidRPr="00161F4B" w:rsidRDefault="003707BB" w:rsidP="000D3779">
                      <w:pPr>
                        <w:spacing w:after="0"/>
                        <w:jc w:val="center"/>
                        <w:rPr>
                          <w:iCs/>
                          <w:sz w:val="24"/>
                          <w:szCs w:val="24"/>
                        </w:rPr>
                      </w:pPr>
                      <w:r w:rsidRPr="00161F4B">
                        <w:rPr>
                          <w:b/>
                          <w:bCs/>
                          <w:sz w:val="24"/>
                          <w:szCs w:val="24"/>
                        </w:rPr>
                        <w:t>Région SUD Provence-Alpes-Côte d’Azur</w:t>
                      </w:r>
                    </w:p>
                    <w:p w14:paraId="0745A5DA" w14:textId="77777777" w:rsidR="003707BB" w:rsidRPr="0002687E" w:rsidRDefault="003707BB" w:rsidP="000D3779">
                      <w:pPr>
                        <w:spacing w:after="0"/>
                        <w:jc w:val="center"/>
                        <w:rPr>
                          <w:sz w:val="24"/>
                          <w:szCs w:val="24"/>
                        </w:rPr>
                      </w:pPr>
                      <w:r w:rsidRPr="0002687E">
                        <w:rPr>
                          <w:sz w:val="24"/>
                          <w:szCs w:val="24"/>
                        </w:rPr>
                        <w:t>Direction des Affaires Européennes</w:t>
                      </w:r>
                    </w:p>
                    <w:p w14:paraId="0AF0B8FE" w14:textId="77777777" w:rsidR="003707BB" w:rsidRPr="006218A5" w:rsidRDefault="003707BB" w:rsidP="006218A5">
                      <w:pPr>
                        <w:spacing w:after="0"/>
                        <w:jc w:val="center"/>
                        <w:rPr>
                          <w:i/>
                          <w:iCs/>
                          <w:sz w:val="24"/>
                          <w:szCs w:val="24"/>
                        </w:rPr>
                      </w:pPr>
                      <w:r w:rsidRPr="006218A5">
                        <w:rPr>
                          <w:i/>
                          <w:iCs/>
                          <w:sz w:val="24"/>
                          <w:szCs w:val="24"/>
                        </w:rPr>
                        <w:t>Service Développement Territorial Intégré</w:t>
                      </w:r>
                    </w:p>
                    <w:p w14:paraId="4FF59B60" w14:textId="77777777" w:rsidR="003707BB" w:rsidRPr="006218A5" w:rsidRDefault="003707BB" w:rsidP="006218A5">
                      <w:pPr>
                        <w:spacing w:after="0"/>
                        <w:jc w:val="center"/>
                        <w:rPr>
                          <w:i/>
                          <w:iCs/>
                          <w:sz w:val="24"/>
                          <w:szCs w:val="24"/>
                        </w:rPr>
                      </w:pPr>
                      <w:r w:rsidRPr="006218A5">
                        <w:rPr>
                          <w:i/>
                          <w:iCs/>
                          <w:sz w:val="24"/>
                          <w:szCs w:val="24"/>
                        </w:rPr>
                        <w:t>04 91 57 53 06</w:t>
                      </w:r>
                    </w:p>
                    <w:p w14:paraId="25DD5C49" w14:textId="26D065AF" w:rsidR="003707BB" w:rsidRPr="00161F4B" w:rsidRDefault="003707BB" w:rsidP="006218A5">
                      <w:pPr>
                        <w:spacing w:after="0"/>
                        <w:jc w:val="center"/>
                        <w:rPr>
                          <w:color w:val="00B050"/>
                          <w:sz w:val="24"/>
                          <w:szCs w:val="24"/>
                        </w:rPr>
                      </w:pPr>
                      <w:hyperlink r:id="rId24" w:history="1">
                        <w:r w:rsidRPr="006F5C5D">
                          <w:rPr>
                            <w:rStyle w:val="Lienhypertexte"/>
                            <w:i/>
                            <w:iCs/>
                            <w:sz w:val="24"/>
                            <w:szCs w:val="24"/>
                          </w:rPr>
                          <w:t>sdti@maregionsud.fr</w:t>
                        </w:r>
                      </w:hyperlink>
                      <w:r>
                        <w:rPr>
                          <w:i/>
                          <w:iCs/>
                          <w:sz w:val="24"/>
                          <w:szCs w:val="24"/>
                        </w:rPr>
                        <w:t xml:space="preserve"> </w:t>
                      </w:r>
                      <w:r w:rsidRPr="006218A5">
                        <w:rPr>
                          <w:i/>
                          <w:iCs/>
                          <w:sz w:val="24"/>
                          <w:szCs w:val="24"/>
                        </w:rPr>
                        <w:t xml:space="preserve"> en précisant en objet l’intitulé de l’appel</w:t>
                      </w:r>
                    </w:p>
                  </w:txbxContent>
                </v:textbox>
                <w10:wrap type="square" anchorx="page"/>
              </v:shape>
            </w:pict>
          </mc:Fallback>
        </mc:AlternateContent>
      </w:r>
      <w:r w:rsidR="000D3779" w:rsidRPr="00BB7AAF">
        <w:rPr>
          <w:rFonts w:cstheme="minorHAnsi"/>
          <w:bCs/>
          <w:iCs/>
          <w:sz w:val="24"/>
          <w:szCs w:val="24"/>
        </w:rPr>
        <w:t xml:space="preserve">. </w:t>
      </w:r>
    </w:p>
    <w:p w14:paraId="70F84EB7" w14:textId="4741069B" w:rsidR="00E24440" w:rsidRDefault="00E24440" w:rsidP="00450F4C">
      <w:pPr>
        <w:autoSpaceDE w:val="0"/>
        <w:autoSpaceDN w:val="0"/>
        <w:adjustRightInd w:val="0"/>
        <w:spacing w:after="0" w:line="240" w:lineRule="auto"/>
        <w:jc w:val="both"/>
        <w:rPr>
          <w:rFonts w:cstheme="minorHAnsi"/>
          <w:color w:val="000000"/>
        </w:rPr>
      </w:pPr>
    </w:p>
    <w:p w14:paraId="24A745BF" w14:textId="77777777" w:rsidR="00E24440" w:rsidRPr="00BB7AAF" w:rsidRDefault="00E24440" w:rsidP="00450F4C">
      <w:pPr>
        <w:autoSpaceDE w:val="0"/>
        <w:autoSpaceDN w:val="0"/>
        <w:adjustRightInd w:val="0"/>
        <w:spacing w:after="0" w:line="240" w:lineRule="auto"/>
        <w:jc w:val="both"/>
        <w:rPr>
          <w:rFonts w:cstheme="minorHAnsi"/>
          <w:color w:val="000000"/>
        </w:rPr>
      </w:pPr>
    </w:p>
    <w:p w14:paraId="356F64CA" w14:textId="4385C8C8" w:rsidR="00CA40B2" w:rsidRPr="00BB7AAF" w:rsidRDefault="00CE6846" w:rsidP="00FF3E88">
      <w:pPr>
        <w:pStyle w:val="Titre1"/>
        <w:shd w:val="clear" w:color="auto" w:fill="D9E2F3" w:themeFill="accent1" w:themeFillTint="33"/>
      </w:pPr>
      <w:bookmarkStart w:id="37" w:name="_Toc101439031"/>
      <w:r w:rsidRPr="00BB7AAF">
        <w:t>9</w:t>
      </w:r>
      <w:r w:rsidR="00E91E04" w:rsidRPr="00BB7AAF">
        <w:t xml:space="preserve">. </w:t>
      </w:r>
      <w:r w:rsidR="00CA40B2" w:rsidRPr="00BB7AAF">
        <w:t>LES MODALITES DE SELECTION</w:t>
      </w:r>
      <w:bookmarkEnd w:id="37"/>
    </w:p>
    <w:p w14:paraId="28FDA224" w14:textId="77777777" w:rsidR="00B36BB7" w:rsidRPr="00BB7AAF" w:rsidRDefault="00B36BB7" w:rsidP="00B36BB7">
      <w:pPr>
        <w:pStyle w:val="Paragraphedeliste"/>
        <w:rPr>
          <w:color w:val="FF0000"/>
        </w:rPr>
      </w:pPr>
    </w:p>
    <w:p w14:paraId="04DBF84F" w14:textId="402B7745" w:rsidR="004B7343" w:rsidRPr="00BB7AAF" w:rsidRDefault="00CE6846" w:rsidP="006218A5">
      <w:pPr>
        <w:pStyle w:val="Titre2"/>
        <w:numPr>
          <w:ilvl w:val="0"/>
          <w:numId w:val="28"/>
        </w:numPr>
      </w:pPr>
      <w:bookmarkStart w:id="38" w:name="_Toc101439032"/>
      <w:r w:rsidRPr="00BB7AAF">
        <w:t>9</w:t>
      </w:r>
      <w:r w:rsidR="00C5737E" w:rsidRPr="00BB7AAF">
        <w:t xml:space="preserve">.1 </w:t>
      </w:r>
      <w:r w:rsidR="008A2DC4" w:rsidRPr="00BB7AAF">
        <w:t>Recevabilité du dossier de </w:t>
      </w:r>
      <w:r w:rsidR="00520300" w:rsidRPr="00BB7AAF">
        <w:t>demande de subvention</w:t>
      </w:r>
      <w:bookmarkEnd w:id="38"/>
    </w:p>
    <w:p w14:paraId="6BEE15D6" w14:textId="5A3A14CE" w:rsidR="008A2DC4" w:rsidRPr="00BB7AAF" w:rsidRDefault="006D0FA6" w:rsidP="006218A5">
      <w:pPr>
        <w:jc w:val="both"/>
        <w:rPr>
          <w:rFonts w:cstheme="minorHAnsi"/>
          <w:sz w:val="24"/>
          <w:szCs w:val="24"/>
        </w:rPr>
      </w:pPr>
      <w:r w:rsidRPr="00BB7AAF">
        <w:rPr>
          <w:rFonts w:cstheme="minorHAnsi"/>
          <w:sz w:val="24"/>
          <w:szCs w:val="24"/>
        </w:rPr>
        <w:t>Une fois le dossier déposé et validé dans e-Synergie, un</w:t>
      </w:r>
      <w:r w:rsidR="00DE0172" w:rsidRPr="00BB7AAF">
        <w:rPr>
          <w:rFonts w:cstheme="minorHAnsi"/>
          <w:sz w:val="24"/>
          <w:szCs w:val="24"/>
        </w:rPr>
        <w:t>e</w:t>
      </w:r>
      <w:r w:rsidRPr="00BB7AAF">
        <w:rPr>
          <w:rFonts w:cstheme="minorHAnsi"/>
          <w:sz w:val="24"/>
          <w:szCs w:val="24"/>
        </w:rPr>
        <w:t xml:space="preserve"> attestation de dépôt est générée au</w:t>
      </w:r>
      <w:r w:rsidR="00F7023D" w:rsidRPr="00BB7AAF">
        <w:rPr>
          <w:rFonts w:cstheme="minorHAnsi"/>
          <w:sz w:val="24"/>
          <w:szCs w:val="24"/>
        </w:rPr>
        <w:t>to</w:t>
      </w:r>
      <w:r w:rsidRPr="00BB7AAF">
        <w:rPr>
          <w:rFonts w:cstheme="minorHAnsi"/>
          <w:sz w:val="24"/>
          <w:szCs w:val="24"/>
        </w:rPr>
        <w:t>matiquement.</w:t>
      </w:r>
    </w:p>
    <w:p w14:paraId="64D5273B" w14:textId="1394C8F3" w:rsidR="00BA5FC1" w:rsidRDefault="002C1F88" w:rsidP="006218A5">
      <w:pPr>
        <w:autoSpaceDE w:val="0"/>
        <w:autoSpaceDN w:val="0"/>
        <w:adjustRightInd w:val="0"/>
        <w:spacing w:after="0" w:line="240" w:lineRule="auto"/>
        <w:jc w:val="both"/>
        <w:rPr>
          <w:rFonts w:cstheme="minorHAnsi"/>
          <w:sz w:val="24"/>
          <w:szCs w:val="24"/>
        </w:rPr>
      </w:pPr>
      <w:r w:rsidRPr="00BB7AAF">
        <w:rPr>
          <w:rFonts w:cstheme="minorHAnsi"/>
          <w:sz w:val="24"/>
          <w:szCs w:val="24"/>
        </w:rPr>
        <w:t>Un dossier est jugé recevable s’il remplit les critères cumulatifs suivants :</w:t>
      </w:r>
    </w:p>
    <w:p w14:paraId="6717CED0" w14:textId="6CEF6F52" w:rsidR="002C1F88" w:rsidRDefault="00BA5FC1" w:rsidP="00E24440">
      <w:pPr>
        <w:pStyle w:val="Paragraphedeliste"/>
        <w:numPr>
          <w:ilvl w:val="0"/>
          <w:numId w:val="3"/>
        </w:numPr>
        <w:autoSpaceDE w:val="0"/>
        <w:autoSpaceDN w:val="0"/>
        <w:adjustRightInd w:val="0"/>
        <w:spacing w:after="0" w:line="240" w:lineRule="auto"/>
        <w:jc w:val="both"/>
        <w:rPr>
          <w:rFonts w:cstheme="minorHAnsi"/>
          <w:sz w:val="24"/>
          <w:szCs w:val="24"/>
        </w:rPr>
      </w:pPr>
      <w:bookmarkStart w:id="39" w:name="_Hlk99571833"/>
      <w:r w:rsidRPr="00E24440">
        <w:rPr>
          <w:rFonts w:cstheme="minorHAnsi"/>
          <w:sz w:val="24"/>
          <w:szCs w:val="24"/>
        </w:rPr>
        <w:t>avoir été dûment daté et signé par la personne h</w:t>
      </w:r>
      <w:r w:rsidR="00EE62C5" w:rsidRPr="00E24440">
        <w:rPr>
          <w:rFonts w:cstheme="minorHAnsi"/>
          <w:sz w:val="24"/>
          <w:szCs w:val="24"/>
        </w:rPr>
        <w:t>a</w:t>
      </w:r>
      <w:r w:rsidRPr="00E24440">
        <w:rPr>
          <w:rFonts w:cstheme="minorHAnsi"/>
          <w:sz w:val="24"/>
          <w:szCs w:val="24"/>
        </w:rPr>
        <w:t>bilitée</w:t>
      </w:r>
      <w:r w:rsidR="00E24440">
        <w:rPr>
          <w:rFonts w:cstheme="minorHAnsi"/>
          <w:sz w:val="24"/>
          <w:szCs w:val="24"/>
        </w:rPr>
        <w:t> ;</w:t>
      </w:r>
    </w:p>
    <w:bookmarkEnd w:id="39"/>
    <w:p w14:paraId="77CD21C0" w14:textId="69F0E739" w:rsidR="00E24440" w:rsidRDefault="00E24440"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a</w:t>
      </w:r>
      <w:r w:rsidR="002C1F88" w:rsidRPr="00E24440">
        <w:rPr>
          <w:rFonts w:cstheme="minorHAnsi"/>
          <w:sz w:val="24"/>
          <w:szCs w:val="24"/>
        </w:rPr>
        <w:t xml:space="preserve">voir été transmis dans les délais mentionnés dans le </w:t>
      </w:r>
      <w:r>
        <w:rPr>
          <w:rFonts w:cstheme="minorHAnsi"/>
          <w:sz w:val="24"/>
          <w:szCs w:val="24"/>
        </w:rPr>
        <w:t>calendrier prévu de l’</w:t>
      </w:r>
      <w:r w:rsidR="002C1F88" w:rsidRPr="00E24440">
        <w:rPr>
          <w:rFonts w:cstheme="minorHAnsi"/>
          <w:sz w:val="24"/>
          <w:szCs w:val="24"/>
        </w:rPr>
        <w:t>appel à p</w:t>
      </w:r>
      <w:r w:rsidR="00C60449" w:rsidRPr="00E24440">
        <w:rPr>
          <w:rFonts w:cstheme="minorHAnsi"/>
          <w:sz w:val="24"/>
          <w:szCs w:val="24"/>
        </w:rPr>
        <w:t>rojets</w:t>
      </w:r>
      <w:r>
        <w:rPr>
          <w:rFonts w:cstheme="minorHAnsi"/>
          <w:sz w:val="24"/>
          <w:szCs w:val="24"/>
        </w:rPr>
        <w:t> ;</w:t>
      </w:r>
    </w:p>
    <w:p w14:paraId="308FED38" w14:textId="1E62B4F5" w:rsidR="00BA5FC1" w:rsidRDefault="00BA5FC1"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respecter le montant plancher de financement européen mentionnés dans le présent appel à projets</w:t>
      </w:r>
      <w:r w:rsidR="00E24440">
        <w:rPr>
          <w:rFonts w:cstheme="minorHAnsi"/>
          <w:sz w:val="24"/>
          <w:szCs w:val="24"/>
        </w:rPr>
        <w:t> ;</w:t>
      </w:r>
    </w:p>
    <w:p w14:paraId="5D976288" w14:textId="4BC4D79F" w:rsidR="00C712B2" w:rsidRPr="00E24440" w:rsidRDefault="00CC7711"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être accompagn</w:t>
      </w:r>
      <w:r w:rsidR="001B4210" w:rsidRPr="00E24440">
        <w:rPr>
          <w:rFonts w:cstheme="minorHAnsi"/>
          <w:sz w:val="24"/>
          <w:szCs w:val="24"/>
        </w:rPr>
        <w:t xml:space="preserve">é </w:t>
      </w:r>
      <w:r w:rsidR="00BA5FC1" w:rsidRPr="00E24440">
        <w:rPr>
          <w:rFonts w:cstheme="minorHAnsi"/>
          <w:sz w:val="24"/>
          <w:szCs w:val="24"/>
        </w:rPr>
        <w:t>par</w:t>
      </w:r>
      <w:r w:rsidR="00E24440">
        <w:rPr>
          <w:rFonts w:cstheme="minorHAnsi"/>
          <w:sz w:val="24"/>
          <w:szCs w:val="24"/>
        </w:rPr>
        <w:t xml:space="preserve"> </w:t>
      </w:r>
      <w:r w:rsidRPr="00E24440">
        <w:rPr>
          <w:rFonts w:cstheme="minorHAnsi"/>
          <w:sz w:val="24"/>
          <w:szCs w:val="24"/>
        </w:rPr>
        <w:t xml:space="preserve">: </w:t>
      </w:r>
    </w:p>
    <w:p w14:paraId="6A1DE540" w14:textId="3E0909C6" w:rsidR="00847E1B" w:rsidRPr="00BB7AAF" w:rsidRDefault="00847E1B" w:rsidP="00E24440">
      <w:pPr>
        <w:pStyle w:val="Paragraphedeliste"/>
        <w:numPr>
          <w:ilvl w:val="0"/>
          <w:numId w:val="19"/>
        </w:numPr>
        <w:autoSpaceDE w:val="0"/>
        <w:autoSpaceDN w:val="0"/>
        <w:adjustRightInd w:val="0"/>
        <w:spacing w:after="0" w:line="240" w:lineRule="auto"/>
        <w:ind w:left="1418"/>
        <w:jc w:val="both"/>
        <w:rPr>
          <w:rFonts w:cstheme="minorHAnsi"/>
          <w:sz w:val="24"/>
          <w:szCs w:val="24"/>
        </w:rPr>
      </w:pPr>
      <w:r w:rsidRPr="00BB7AAF">
        <w:rPr>
          <w:rFonts w:cstheme="minorHAnsi"/>
          <w:sz w:val="24"/>
          <w:szCs w:val="24"/>
        </w:rPr>
        <w:t xml:space="preserve">la déclaration </w:t>
      </w:r>
      <w:r w:rsidR="00BA5FC1">
        <w:rPr>
          <w:rFonts w:cstheme="minorHAnsi"/>
          <w:sz w:val="24"/>
          <w:szCs w:val="24"/>
        </w:rPr>
        <w:t xml:space="preserve">sur l’honneur </w:t>
      </w:r>
      <w:r w:rsidRPr="00BB7AAF">
        <w:rPr>
          <w:rFonts w:cstheme="minorHAnsi"/>
          <w:sz w:val="24"/>
          <w:szCs w:val="24"/>
        </w:rPr>
        <w:t>du bénéficiaire</w:t>
      </w:r>
      <w:r w:rsidR="00BA5FC1">
        <w:rPr>
          <w:rFonts w:cstheme="minorHAnsi"/>
          <w:sz w:val="24"/>
          <w:szCs w:val="24"/>
        </w:rPr>
        <w:t xml:space="preserve"> datée et signée</w:t>
      </w:r>
      <w:r w:rsidRPr="00BB7AAF">
        <w:rPr>
          <w:rFonts w:cstheme="minorHAnsi"/>
          <w:sz w:val="24"/>
          <w:szCs w:val="24"/>
        </w:rPr>
        <w:t xml:space="preserve"> </w:t>
      </w:r>
    </w:p>
    <w:p w14:paraId="1B5D89F0" w14:textId="30ABD37B" w:rsidR="00356982" w:rsidRPr="00E24440" w:rsidRDefault="001B4210" w:rsidP="004D5BF5">
      <w:pPr>
        <w:pStyle w:val="Paragraphedeliste"/>
        <w:numPr>
          <w:ilvl w:val="0"/>
          <w:numId w:val="19"/>
        </w:numPr>
        <w:autoSpaceDE w:val="0"/>
        <w:autoSpaceDN w:val="0"/>
        <w:adjustRightInd w:val="0"/>
        <w:spacing w:after="0" w:line="240" w:lineRule="auto"/>
        <w:ind w:left="1418"/>
        <w:jc w:val="both"/>
        <w:rPr>
          <w:rFonts w:cstheme="minorHAnsi"/>
          <w:sz w:val="24"/>
          <w:szCs w:val="24"/>
        </w:rPr>
      </w:pPr>
      <w:proofErr w:type="gramStart"/>
      <w:r w:rsidRPr="00BB7AAF">
        <w:rPr>
          <w:rFonts w:cstheme="minorHAnsi"/>
          <w:sz w:val="24"/>
          <w:szCs w:val="24"/>
        </w:rPr>
        <w:lastRenderedPageBreak/>
        <w:t>l</w:t>
      </w:r>
      <w:r w:rsidR="00A475FC" w:rsidRPr="00BB7AAF">
        <w:rPr>
          <w:rFonts w:cstheme="minorHAnsi"/>
          <w:sz w:val="24"/>
          <w:szCs w:val="24"/>
        </w:rPr>
        <w:t>es</w:t>
      </w:r>
      <w:proofErr w:type="gramEnd"/>
      <w:r w:rsidR="00A475FC" w:rsidRPr="00BB7AAF">
        <w:rPr>
          <w:rFonts w:cstheme="minorHAnsi"/>
          <w:sz w:val="24"/>
          <w:szCs w:val="24"/>
        </w:rPr>
        <w:t xml:space="preserve"> </w:t>
      </w:r>
      <w:r w:rsidR="002950A0" w:rsidRPr="00BB7AAF">
        <w:rPr>
          <w:rFonts w:cstheme="minorHAnsi"/>
          <w:sz w:val="24"/>
          <w:szCs w:val="24"/>
        </w:rPr>
        <w:t xml:space="preserve">annexes </w:t>
      </w:r>
      <w:r w:rsidR="00DB333B" w:rsidRPr="00DB333B">
        <w:rPr>
          <w:rFonts w:cstheme="minorHAnsi"/>
          <w:sz w:val="24"/>
          <w:szCs w:val="24"/>
        </w:rPr>
        <w:t xml:space="preserve">de l’appel à projets </w:t>
      </w:r>
      <w:r w:rsidR="00BA5FC1">
        <w:rPr>
          <w:rFonts w:cstheme="minorHAnsi"/>
          <w:sz w:val="24"/>
          <w:szCs w:val="24"/>
        </w:rPr>
        <w:t xml:space="preserve">dûment </w:t>
      </w:r>
      <w:r w:rsidR="002950A0" w:rsidRPr="00BB7AAF">
        <w:rPr>
          <w:rFonts w:cstheme="minorHAnsi"/>
          <w:sz w:val="24"/>
          <w:szCs w:val="24"/>
        </w:rPr>
        <w:t xml:space="preserve">complétées </w:t>
      </w:r>
    </w:p>
    <w:p w14:paraId="40A70E3E" w14:textId="1D9E89F3" w:rsidR="0099766A" w:rsidRPr="00BB7AAF" w:rsidRDefault="00185314" w:rsidP="004D5BF5">
      <w:pPr>
        <w:jc w:val="both"/>
      </w:pPr>
      <w:r w:rsidRPr="00BB7AAF">
        <w:rPr>
          <w:rFonts w:cstheme="minorHAnsi"/>
          <w:sz w:val="24"/>
          <w:szCs w:val="24"/>
        </w:rPr>
        <w:t>Les</w:t>
      </w:r>
      <w:r w:rsidR="008C4D53" w:rsidRPr="00BB7AAF">
        <w:rPr>
          <w:rFonts w:cstheme="minorHAnsi"/>
          <w:sz w:val="24"/>
          <w:szCs w:val="24"/>
        </w:rPr>
        <w:t xml:space="preserve"> dossiers </w:t>
      </w:r>
      <w:r w:rsidR="00AF3AF3" w:rsidRPr="00BB7AAF">
        <w:rPr>
          <w:rFonts w:cstheme="minorHAnsi"/>
          <w:sz w:val="24"/>
          <w:szCs w:val="24"/>
        </w:rPr>
        <w:t>irrecevables ne seront pas instruits</w:t>
      </w:r>
      <w:r w:rsidRPr="00BB7AAF">
        <w:t>.</w:t>
      </w:r>
    </w:p>
    <w:p w14:paraId="661EF722" w14:textId="77777777" w:rsidR="006218A5" w:rsidRPr="00BB7AAF" w:rsidRDefault="006218A5" w:rsidP="004D5BF5">
      <w:pPr>
        <w:jc w:val="both"/>
      </w:pPr>
    </w:p>
    <w:p w14:paraId="7B77BB37" w14:textId="28F15353" w:rsidR="004D5BF5" w:rsidRDefault="00CE6846" w:rsidP="008B0F43">
      <w:pPr>
        <w:pStyle w:val="Titre2"/>
        <w:numPr>
          <w:ilvl w:val="0"/>
          <w:numId w:val="29"/>
        </w:numPr>
      </w:pPr>
      <w:bookmarkStart w:id="40" w:name="_Toc101439033"/>
      <w:r w:rsidRPr="00BB7AAF">
        <w:t>9</w:t>
      </w:r>
      <w:r w:rsidR="00C5737E" w:rsidRPr="00BB7AAF">
        <w:t xml:space="preserve">.2 </w:t>
      </w:r>
      <w:r w:rsidR="004D5BF5" w:rsidRPr="00BB7AAF">
        <w:t>Instru</w:t>
      </w:r>
      <w:r w:rsidR="00AF3AF3" w:rsidRPr="00BB7AAF">
        <w:t>c</w:t>
      </w:r>
      <w:r w:rsidR="004D5BF5" w:rsidRPr="00BB7AAF">
        <w:t>tion</w:t>
      </w:r>
      <w:r w:rsidR="00216AE6">
        <w:t xml:space="preserve"> de</w:t>
      </w:r>
      <w:r w:rsidR="00EE62C5">
        <w:t>s</w:t>
      </w:r>
      <w:r w:rsidR="00216AE6">
        <w:t xml:space="preserve"> dossiers recevables</w:t>
      </w:r>
      <w:bookmarkEnd w:id="40"/>
    </w:p>
    <w:p w14:paraId="4D16539E" w14:textId="77777777" w:rsidR="00DC33FF" w:rsidRPr="00DC33FF" w:rsidRDefault="00DC33FF" w:rsidP="00CC006C"/>
    <w:p w14:paraId="73F39D10" w14:textId="2BC00081" w:rsidR="00216AE6" w:rsidRDefault="00CA40B2" w:rsidP="003759BE">
      <w:pPr>
        <w:spacing w:after="0" w:line="276" w:lineRule="auto"/>
        <w:ind w:left="-5" w:right="16"/>
        <w:jc w:val="both"/>
        <w:rPr>
          <w:rFonts w:cstheme="minorHAnsi"/>
          <w:sz w:val="24"/>
          <w:szCs w:val="24"/>
        </w:rPr>
      </w:pPr>
      <w:r w:rsidRPr="00BB7AAF">
        <w:rPr>
          <w:rFonts w:cstheme="minorHAnsi"/>
          <w:sz w:val="24"/>
          <w:szCs w:val="24"/>
        </w:rPr>
        <w:t>La Direction des Affaires Européennes de l’</w:t>
      </w:r>
      <w:r w:rsidR="00D35242" w:rsidRPr="00BB7AAF">
        <w:rPr>
          <w:rFonts w:cstheme="minorHAnsi"/>
          <w:sz w:val="24"/>
          <w:szCs w:val="24"/>
        </w:rPr>
        <w:t xml:space="preserve">Autorité de </w:t>
      </w:r>
      <w:r w:rsidR="0022129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procède à l’instruction du dossier sur la base d’un rapport d’instruction type. </w:t>
      </w:r>
      <w:bookmarkStart w:id="41" w:name="_Hlk99572028"/>
      <w:r w:rsidR="00216AE6" w:rsidRPr="00216AE6">
        <w:rPr>
          <w:rFonts w:ascii="Calibri" w:eastAsia="Calibri" w:hAnsi="Calibri" w:cs="Arial"/>
          <w:sz w:val="24"/>
          <w:szCs w:val="24"/>
        </w:rPr>
        <w:t>Tout au long du processus, l’instructeur peut demander au porteur de projets les pièces complémentaires qu’il juge nécessaire</w:t>
      </w:r>
      <w:bookmarkEnd w:id="41"/>
      <w:r w:rsidR="00216AE6" w:rsidRPr="00216AE6">
        <w:rPr>
          <w:rFonts w:ascii="Calibri" w:eastAsia="Calibri" w:hAnsi="Calibri" w:cs="Arial"/>
          <w:sz w:val="24"/>
          <w:szCs w:val="24"/>
        </w:rPr>
        <w:t>.</w:t>
      </w:r>
    </w:p>
    <w:p w14:paraId="3D5847E6" w14:textId="77777777" w:rsidR="00216AE6" w:rsidRDefault="00216AE6" w:rsidP="003759BE">
      <w:pPr>
        <w:spacing w:after="0" w:line="276" w:lineRule="auto"/>
        <w:ind w:left="-5" w:right="16"/>
        <w:jc w:val="both"/>
        <w:rPr>
          <w:rFonts w:cstheme="minorHAnsi"/>
          <w:sz w:val="24"/>
          <w:szCs w:val="24"/>
        </w:rPr>
      </w:pPr>
    </w:p>
    <w:p w14:paraId="2B932828" w14:textId="54CEA8A5" w:rsidR="00CA40B2" w:rsidRDefault="00216AE6" w:rsidP="003759BE">
      <w:pPr>
        <w:spacing w:after="0" w:line="276" w:lineRule="auto"/>
        <w:ind w:left="-5" w:right="16"/>
        <w:jc w:val="both"/>
        <w:rPr>
          <w:rFonts w:cstheme="minorHAnsi"/>
          <w:sz w:val="24"/>
          <w:szCs w:val="24"/>
        </w:rPr>
      </w:pPr>
      <w:r>
        <w:rPr>
          <w:rFonts w:cstheme="minorHAnsi"/>
          <w:sz w:val="24"/>
          <w:szCs w:val="24"/>
        </w:rPr>
        <w:t>L’instructeur</w:t>
      </w:r>
      <w:r w:rsidRPr="00BB7AAF">
        <w:rPr>
          <w:rFonts w:cstheme="minorHAnsi"/>
          <w:sz w:val="24"/>
          <w:szCs w:val="24"/>
        </w:rPr>
        <w:t xml:space="preserve"> </w:t>
      </w:r>
      <w:r w:rsidR="00CA40B2" w:rsidRPr="00BB7AAF">
        <w:rPr>
          <w:rFonts w:cstheme="minorHAnsi"/>
          <w:sz w:val="24"/>
          <w:szCs w:val="24"/>
        </w:rPr>
        <w:t xml:space="preserve">examine </w:t>
      </w:r>
      <w:r>
        <w:rPr>
          <w:rFonts w:cstheme="minorHAnsi"/>
          <w:sz w:val="24"/>
          <w:szCs w:val="24"/>
        </w:rPr>
        <w:t xml:space="preserve">dans un premier temps </w:t>
      </w:r>
      <w:r w:rsidR="00CA40B2" w:rsidRPr="00BB7AAF">
        <w:rPr>
          <w:rFonts w:cstheme="minorHAnsi"/>
          <w:sz w:val="24"/>
          <w:szCs w:val="24"/>
        </w:rPr>
        <w:t xml:space="preserve">la conformité de la demande </w:t>
      </w:r>
      <w:r w:rsidR="00403FCA" w:rsidRPr="00BB7AAF">
        <w:rPr>
          <w:rFonts w:cstheme="minorHAnsi"/>
          <w:sz w:val="24"/>
          <w:szCs w:val="24"/>
        </w:rPr>
        <w:t xml:space="preserve">de subvention européenne </w:t>
      </w:r>
      <w:r w:rsidR="00CA40B2" w:rsidRPr="00BB7AAF">
        <w:rPr>
          <w:rFonts w:cstheme="minorHAnsi"/>
          <w:sz w:val="24"/>
          <w:szCs w:val="24"/>
        </w:rPr>
        <w:t xml:space="preserve">à l’ensemble des critères d’éligibilité fixés par le présent appel à </w:t>
      </w:r>
      <w:r w:rsidR="001B2D98" w:rsidRPr="00BB7AAF">
        <w:rPr>
          <w:rFonts w:cstheme="minorHAnsi"/>
          <w:sz w:val="24"/>
          <w:szCs w:val="24"/>
        </w:rPr>
        <w:t>projets</w:t>
      </w:r>
      <w:r w:rsidR="00CA40B2" w:rsidRPr="00BB7AAF">
        <w:rPr>
          <w:rFonts w:cstheme="minorHAnsi"/>
          <w:sz w:val="24"/>
          <w:szCs w:val="24"/>
        </w:rPr>
        <w:t xml:space="preserve">. Le constat du non-respect d’un de ces critères d’éligibilité entraîne l’arrêt de l’instruction et donne lieu à un avis défavorable motivé. </w:t>
      </w:r>
    </w:p>
    <w:p w14:paraId="6383D2C7" w14:textId="7C813D5F" w:rsidR="00216AE6" w:rsidRDefault="00216AE6" w:rsidP="003759BE">
      <w:pPr>
        <w:spacing w:after="0" w:line="276" w:lineRule="auto"/>
        <w:ind w:left="-5" w:right="16"/>
        <w:jc w:val="both"/>
        <w:rPr>
          <w:rFonts w:cstheme="minorHAnsi"/>
          <w:sz w:val="24"/>
          <w:szCs w:val="24"/>
        </w:rPr>
      </w:pPr>
    </w:p>
    <w:p w14:paraId="2BC202E3" w14:textId="77777777" w:rsidR="00216AE6" w:rsidRPr="00216AE6" w:rsidRDefault="00216AE6" w:rsidP="00216AE6">
      <w:pPr>
        <w:spacing w:after="0" w:line="276" w:lineRule="auto"/>
        <w:ind w:left="-5" w:right="16"/>
        <w:contextualSpacing/>
        <w:jc w:val="both"/>
        <w:rPr>
          <w:rFonts w:ascii="Calibri" w:eastAsia="Calibri" w:hAnsi="Calibri" w:cs="Calibri"/>
          <w:sz w:val="24"/>
          <w:szCs w:val="24"/>
        </w:rPr>
      </w:pPr>
      <w:bookmarkStart w:id="42" w:name="_Hlk99572064"/>
      <w:r w:rsidRPr="00216AE6">
        <w:rPr>
          <w:rFonts w:ascii="Calibri" w:eastAsia="Calibri" w:hAnsi="Calibri" w:cs="Calibri"/>
          <w:sz w:val="24"/>
          <w:szCs w:val="24"/>
        </w:rPr>
        <w:t>Les dossiers répondant aux critères d’éligibilité font ensuite l’objet de l’évaluation du projet au regard des critères de sélection.</w:t>
      </w:r>
    </w:p>
    <w:p w14:paraId="4CF5850C" w14:textId="77777777" w:rsidR="00216AE6" w:rsidRPr="00216AE6" w:rsidRDefault="00216AE6" w:rsidP="00216AE6">
      <w:pPr>
        <w:spacing w:after="0" w:line="276" w:lineRule="auto"/>
        <w:ind w:right="16"/>
        <w:contextualSpacing/>
        <w:jc w:val="both"/>
        <w:rPr>
          <w:rFonts w:ascii="Calibri" w:eastAsia="Calibri" w:hAnsi="Calibri" w:cs="Calibri"/>
          <w:sz w:val="24"/>
          <w:szCs w:val="24"/>
        </w:rPr>
      </w:pPr>
    </w:p>
    <w:p w14:paraId="01FDFB40"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A l’issue de ses vérifications, analyses et, le cas échéant, recueil d’avis internes ou externes, l’instructeur attribue :</w:t>
      </w:r>
    </w:p>
    <w:p w14:paraId="079C6A38" w14:textId="77777777" w:rsidR="00216AE6" w:rsidRPr="00216AE6" w:rsidRDefault="00216AE6" w:rsidP="00216AE6">
      <w:pPr>
        <w:widowControl w:val="0"/>
        <w:numPr>
          <w:ilvl w:val="0"/>
          <w:numId w:val="47"/>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note pour chacun des critères de sélection répondant à l'objectif de qualité et pour chacun des critères de sélection répondant à l'objectif de performance ;</w:t>
      </w:r>
    </w:p>
    <w:p w14:paraId="66898AD8" w14:textId="77777777" w:rsidR="00216AE6" w:rsidRPr="00216AE6" w:rsidRDefault="00216AE6" w:rsidP="00216AE6">
      <w:pPr>
        <w:widowControl w:val="0"/>
        <w:numPr>
          <w:ilvl w:val="0"/>
          <w:numId w:val="47"/>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note globale correspondant à la somme des notes obtenues pour chaque objectif</w:t>
      </w:r>
      <w:r>
        <w:rPr>
          <w:rFonts w:ascii="Calibri" w:eastAsia="Times New Roman" w:hAnsi="Calibri" w:cs="Calibri"/>
          <w:kern w:val="3"/>
          <w:sz w:val="24"/>
          <w:szCs w:val="24"/>
          <w:lang w:eastAsia="fr-FR"/>
        </w:rPr>
        <w:t xml:space="preserve"> </w:t>
      </w:r>
      <w:r w:rsidRPr="00216AE6">
        <w:rPr>
          <w:rFonts w:ascii="Calibri" w:eastAsia="Times New Roman" w:hAnsi="Calibri" w:cs="Calibri"/>
          <w:kern w:val="3"/>
          <w:sz w:val="24"/>
          <w:szCs w:val="24"/>
          <w:lang w:eastAsia="fr-FR"/>
        </w:rPr>
        <w:t xml:space="preserve">c’est-à-dire qualité et performance. </w:t>
      </w:r>
    </w:p>
    <w:p w14:paraId="45A05F7A"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347BB173"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Ces notes sont consignées dans la grille de notation annexée au rapport d’instruction.</w:t>
      </w:r>
    </w:p>
    <w:p w14:paraId="0853525C"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7F8B5521"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Enfin, l’instructeur émet un avis motivé :</w:t>
      </w:r>
    </w:p>
    <w:p w14:paraId="1F4DDEA8" w14:textId="77777777" w:rsidR="00216AE6" w:rsidRPr="00050B71" w:rsidRDefault="00216AE6" w:rsidP="00216AE6">
      <w:pPr>
        <w:numPr>
          <w:ilvl w:val="0"/>
          <w:numId w:val="48"/>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50B71">
        <w:rPr>
          <w:rFonts w:ascii="Calibri" w:eastAsia="Times New Roman" w:hAnsi="Calibri" w:cs="Calibri"/>
          <w:kern w:val="3"/>
          <w:sz w:val="24"/>
          <w:szCs w:val="24"/>
          <w:lang w:eastAsia="fr-FR"/>
        </w:rPr>
        <w:t>Une demande ayant obtenu au minima la moyenne sur chaque catégorie de critères de sélection reçoit un avis favorable</w:t>
      </w:r>
    </w:p>
    <w:p w14:paraId="09639CB0" w14:textId="77777777" w:rsidR="00216AE6" w:rsidRPr="00050B71" w:rsidRDefault="00216AE6" w:rsidP="00216AE6">
      <w:pPr>
        <w:numPr>
          <w:ilvl w:val="0"/>
          <w:numId w:val="48"/>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50B71">
        <w:rPr>
          <w:rFonts w:ascii="Calibri" w:eastAsia="Times New Roman" w:hAnsi="Calibri" w:cs="Calibri"/>
          <w:kern w:val="3"/>
          <w:sz w:val="24"/>
          <w:szCs w:val="24"/>
          <w:lang w:eastAsia="fr-FR"/>
        </w:rPr>
        <w:t>Une demande ayant obtenu la moyenne uniquement sur une catégorie de critères de sélection reçoit un avis défavorable</w:t>
      </w:r>
    </w:p>
    <w:bookmarkEnd w:id="42"/>
    <w:p w14:paraId="051C5A54" w14:textId="4D7ED49E" w:rsidR="00216AE6" w:rsidRPr="00BB7AAF" w:rsidRDefault="00216AE6" w:rsidP="00216AE6">
      <w:pPr>
        <w:spacing w:after="0" w:line="276" w:lineRule="auto"/>
        <w:ind w:left="-5" w:right="16"/>
        <w:jc w:val="both"/>
        <w:rPr>
          <w:rFonts w:cstheme="minorHAnsi"/>
          <w:sz w:val="24"/>
          <w:szCs w:val="24"/>
        </w:rPr>
      </w:pPr>
    </w:p>
    <w:p w14:paraId="07D3CA82" w14:textId="77777777" w:rsidR="00CA40B2" w:rsidRPr="00BB7AAF" w:rsidRDefault="00CA40B2" w:rsidP="00CA40B2">
      <w:pPr>
        <w:spacing w:after="0" w:line="276" w:lineRule="auto"/>
        <w:ind w:right="16"/>
        <w:rPr>
          <w:rFonts w:cstheme="minorHAnsi"/>
          <w:sz w:val="28"/>
          <w:szCs w:val="28"/>
        </w:rPr>
      </w:pPr>
    </w:p>
    <w:p w14:paraId="4810A038" w14:textId="214717CA" w:rsidR="00C32ED3" w:rsidRPr="00BB7AAF" w:rsidRDefault="00CE6846" w:rsidP="008B0F43">
      <w:pPr>
        <w:pStyle w:val="Titre2"/>
        <w:numPr>
          <w:ilvl w:val="0"/>
          <w:numId w:val="30"/>
        </w:numPr>
      </w:pPr>
      <w:bookmarkStart w:id="43" w:name="_Toc101439034"/>
      <w:r w:rsidRPr="00BB7AAF">
        <w:t>9</w:t>
      </w:r>
      <w:r w:rsidR="00C5737E" w:rsidRPr="00BB7AAF">
        <w:t xml:space="preserve">.3 </w:t>
      </w:r>
      <w:r w:rsidR="00C32ED3" w:rsidRPr="00BB7AAF">
        <w:t xml:space="preserve">Présentation </w:t>
      </w:r>
      <w:r w:rsidR="00216AE6">
        <w:t xml:space="preserve">des dossiers </w:t>
      </w:r>
      <w:r w:rsidR="00C32ED3" w:rsidRPr="00BB7AAF">
        <w:t xml:space="preserve">en </w:t>
      </w:r>
      <w:r w:rsidR="00E24440">
        <w:t>C</w:t>
      </w:r>
      <w:r w:rsidR="00C32ED3" w:rsidRPr="00BB7AAF">
        <w:t xml:space="preserve">omité </w:t>
      </w:r>
      <w:r w:rsidR="00E24440">
        <w:t>R</w:t>
      </w:r>
      <w:r w:rsidR="00216AE6">
        <w:t xml:space="preserve">égional </w:t>
      </w:r>
      <w:r w:rsidR="00C32ED3" w:rsidRPr="00BB7AAF">
        <w:t xml:space="preserve">de </w:t>
      </w:r>
      <w:r w:rsidR="00E24440">
        <w:t>P</w:t>
      </w:r>
      <w:r w:rsidR="00C32ED3" w:rsidRPr="00BB7AAF">
        <w:t>rogrammation</w:t>
      </w:r>
      <w:r w:rsidR="00050B71">
        <w:t xml:space="preserve"> (CRP)</w:t>
      </w:r>
      <w:bookmarkEnd w:id="43"/>
    </w:p>
    <w:p w14:paraId="4A123555" w14:textId="77777777" w:rsidR="00216AE6" w:rsidRDefault="00216AE6" w:rsidP="008902C6">
      <w:pPr>
        <w:spacing w:after="0" w:line="276" w:lineRule="auto"/>
        <w:ind w:right="16"/>
        <w:jc w:val="both"/>
        <w:rPr>
          <w:rFonts w:cstheme="minorHAnsi"/>
          <w:sz w:val="24"/>
          <w:szCs w:val="24"/>
        </w:rPr>
      </w:pPr>
    </w:p>
    <w:p w14:paraId="6674A4DF" w14:textId="64E96616" w:rsidR="00216AE6" w:rsidRDefault="00216AE6" w:rsidP="008902C6">
      <w:pPr>
        <w:spacing w:after="0" w:line="276" w:lineRule="auto"/>
        <w:ind w:right="16"/>
        <w:jc w:val="both"/>
        <w:rPr>
          <w:rFonts w:cstheme="minorHAnsi"/>
          <w:sz w:val="24"/>
          <w:szCs w:val="24"/>
        </w:rPr>
      </w:pPr>
      <w:bookmarkStart w:id="44" w:name="_Hlk99572116"/>
      <w:r w:rsidRPr="00216AE6">
        <w:rPr>
          <w:rFonts w:ascii="Calibri" w:eastAsia="Times New Roman" w:hAnsi="Calibri" w:cs="Calibri"/>
          <w:kern w:val="3"/>
          <w:sz w:val="24"/>
          <w:szCs w:val="24"/>
          <w:lang w:eastAsia="fr-FR"/>
        </w:rPr>
        <w:t xml:space="preserve">Le </w:t>
      </w:r>
      <w:r w:rsidR="00E24440">
        <w:rPr>
          <w:rFonts w:ascii="Calibri" w:eastAsia="Times New Roman" w:hAnsi="Calibri" w:cs="Calibri"/>
          <w:kern w:val="3"/>
          <w:sz w:val="24"/>
          <w:szCs w:val="24"/>
          <w:lang w:eastAsia="fr-FR"/>
        </w:rPr>
        <w:t>C</w:t>
      </w:r>
      <w:r w:rsidRPr="00216AE6">
        <w:rPr>
          <w:rFonts w:ascii="Calibri" w:eastAsia="Times New Roman" w:hAnsi="Calibri" w:cs="Calibri"/>
          <w:kern w:val="3"/>
          <w:sz w:val="24"/>
          <w:szCs w:val="24"/>
          <w:lang w:eastAsia="fr-FR"/>
        </w:rPr>
        <w:t xml:space="preserve">omité </w:t>
      </w:r>
      <w:r w:rsidR="00E24440">
        <w:rPr>
          <w:rFonts w:ascii="Calibri" w:eastAsia="Times New Roman" w:hAnsi="Calibri" w:cs="Calibri"/>
          <w:kern w:val="3"/>
          <w:sz w:val="24"/>
          <w:szCs w:val="24"/>
          <w:lang w:eastAsia="fr-FR"/>
        </w:rPr>
        <w:t>R</w:t>
      </w:r>
      <w:r w:rsidRPr="00216AE6">
        <w:rPr>
          <w:rFonts w:ascii="Calibri" w:eastAsia="Times New Roman" w:hAnsi="Calibri" w:cs="Calibri"/>
          <w:kern w:val="3"/>
          <w:sz w:val="24"/>
          <w:szCs w:val="24"/>
          <w:lang w:eastAsia="fr-FR"/>
        </w:rPr>
        <w:t xml:space="preserve">égional de </w:t>
      </w:r>
      <w:r w:rsidR="00E24440">
        <w:rPr>
          <w:rFonts w:ascii="Calibri" w:eastAsia="Times New Roman" w:hAnsi="Calibri" w:cs="Calibri"/>
          <w:kern w:val="3"/>
          <w:sz w:val="24"/>
          <w:szCs w:val="24"/>
          <w:lang w:eastAsia="fr-FR"/>
        </w:rPr>
        <w:t>P</w:t>
      </w:r>
      <w:r w:rsidRPr="00216AE6">
        <w:rPr>
          <w:rFonts w:ascii="Calibri" w:eastAsia="Times New Roman" w:hAnsi="Calibri" w:cs="Calibri"/>
          <w:kern w:val="3"/>
          <w:sz w:val="24"/>
          <w:szCs w:val="24"/>
          <w:lang w:eastAsia="fr-FR"/>
        </w:rPr>
        <w:t>rogrammation est une instance coprésidée par le Président du Conseil Régional et le Préfet de Région</w:t>
      </w:r>
      <w:r w:rsidR="00DC33FF">
        <w:rPr>
          <w:rFonts w:ascii="Calibri" w:eastAsia="Times New Roman" w:hAnsi="Calibri" w:cs="Calibri"/>
          <w:kern w:val="3"/>
          <w:sz w:val="24"/>
          <w:szCs w:val="24"/>
          <w:lang w:eastAsia="fr-FR"/>
        </w:rPr>
        <w:t>.</w:t>
      </w:r>
    </w:p>
    <w:bookmarkEnd w:id="44"/>
    <w:p w14:paraId="45EC3908" w14:textId="77777777" w:rsidR="00216AE6" w:rsidRDefault="00216AE6" w:rsidP="008902C6">
      <w:pPr>
        <w:spacing w:after="0" w:line="276" w:lineRule="auto"/>
        <w:ind w:right="16"/>
        <w:jc w:val="both"/>
        <w:rPr>
          <w:rFonts w:cstheme="minorHAnsi"/>
          <w:sz w:val="24"/>
          <w:szCs w:val="24"/>
        </w:rPr>
      </w:pPr>
    </w:p>
    <w:p w14:paraId="7534AE42" w14:textId="31680049" w:rsidR="00CA40B2" w:rsidRPr="00BB7AAF" w:rsidRDefault="00FA1AC2" w:rsidP="008902C6">
      <w:pPr>
        <w:spacing w:after="0" w:line="276" w:lineRule="auto"/>
        <w:ind w:right="16"/>
        <w:jc w:val="both"/>
        <w:rPr>
          <w:rFonts w:cstheme="minorHAnsi"/>
          <w:sz w:val="24"/>
          <w:szCs w:val="24"/>
        </w:rPr>
      </w:pPr>
      <w:r w:rsidRPr="00BB7AAF">
        <w:rPr>
          <w:rFonts w:cstheme="minorHAnsi"/>
          <w:sz w:val="24"/>
          <w:szCs w:val="24"/>
        </w:rPr>
        <w:t>L</w:t>
      </w:r>
      <w:r w:rsidR="00CA40B2" w:rsidRPr="00BB7AAF">
        <w:rPr>
          <w:rFonts w:cstheme="minorHAnsi"/>
          <w:sz w:val="24"/>
          <w:szCs w:val="24"/>
        </w:rPr>
        <w:t xml:space="preserve">es dossiers </w:t>
      </w:r>
      <w:r w:rsidR="00216AE6">
        <w:rPr>
          <w:rFonts w:cstheme="minorHAnsi"/>
          <w:sz w:val="24"/>
          <w:szCs w:val="24"/>
        </w:rPr>
        <w:t xml:space="preserve">sont présentés </w:t>
      </w:r>
      <w:r w:rsidR="00B53927" w:rsidRPr="00BB7AAF">
        <w:rPr>
          <w:rFonts w:cstheme="minorHAnsi"/>
          <w:sz w:val="24"/>
          <w:szCs w:val="24"/>
        </w:rPr>
        <w:t xml:space="preserve">en </w:t>
      </w:r>
      <w:r w:rsidR="00E24440">
        <w:rPr>
          <w:rFonts w:cstheme="minorHAnsi"/>
          <w:sz w:val="24"/>
          <w:szCs w:val="24"/>
        </w:rPr>
        <w:t>CRP</w:t>
      </w:r>
      <w:r w:rsidR="00216AE6" w:rsidRPr="00216AE6">
        <w:rPr>
          <w:rFonts w:cstheme="minorHAnsi"/>
          <w:sz w:val="24"/>
          <w:szCs w:val="24"/>
        </w:rPr>
        <w:t xml:space="preserve"> </w:t>
      </w:r>
      <w:r w:rsidR="00216AE6" w:rsidRPr="00BB7AAF">
        <w:rPr>
          <w:rFonts w:cstheme="minorHAnsi"/>
          <w:sz w:val="24"/>
          <w:szCs w:val="24"/>
        </w:rPr>
        <w:t>pour avis</w:t>
      </w:r>
      <w:r w:rsidR="00B53927" w:rsidRPr="00BB7AAF">
        <w:rPr>
          <w:rFonts w:cstheme="minorHAnsi"/>
          <w:sz w:val="24"/>
          <w:szCs w:val="24"/>
        </w:rPr>
        <w:t>.</w:t>
      </w:r>
    </w:p>
    <w:p w14:paraId="1996CA53" w14:textId="4B14B113" w:rsidR="000C4848" w:rsidRDefault="000C4848" w:rsidP="008902C6">
      <w:pPr>
        <w:spacing w:after="0" w:line="276" w:lineRule="auto"/>
        <w:ind w:right="16"/>
        <w:jc w:val="both"/>
        <w:rPr>
          <w:rFonts w:cstheme="minorHAnsi"/>
          <w:sz w:val="28"/>
          <w:szCs w:val="28"/>
        </w:rPr>
      </w:pPr>
    </w:p>
    <w:p w14:paraId="0B1B0828" w14:textId="5B353CF4" w:rsidR="004C4C68" w:rsidRDefault="004C4C68" w:rsidP="008902C6">
      <w:pPr>
        <w:spacing w:after="0" w:line="276" w:lineRule="auto"/>
        <w:ind w:right="16"/>
        <w:jc w:val="both"/>
        <w:rPr>
          <w:rFonts w:cstheme="minorHAnsi"/>
          <w:sz w:val="28"/>
          <w:szCs w:val="28"/>
        </w:rPr>
      </w:pPr>
    </w:p>
    <w:p w14:paraId="2470568D" w14:textId="77777777" w:rsidR="00C40AAE" w:rsidRPr="00BB7AAF" w:rsidRDefault="00C40AAE" w:rsidP="008902C6">
      <w:pPr>
        <w:spacing w:after="0" w:line="276" w:lineRule="auto"/>
        <w:ind w:right="16"/>
        <w:jc w:val="both"/>
        <w:rPr>
          <w:rFonts w:cstheme="minorHAnsi"/>
          <w:sz w:val="28"/>
          <w:szCs w:val="28"/>
        </w:rPr>
      </w:pPr>
    </w:p>
    <w:p w14:paraId="52E4B649" w14:textId="340B4BC5" w:rsidR="000C4848" w:rsidRPr="00BB7AAF" w:rsidRDefault="00CE6846" w:rsidP="008B0F43">
      <w:pPr>
        <w:pStyle w:val="Titre2"/>
        <w:numPr>
          <w:ilvl w:val="0"/>
          <w:numId w:val="31"/>
        </w:numPr>
      </w:pPr>
      <w:bookmarkStart w:id="45" w:name="_Toc101439035"/>
      <w:r w:rsidRPr="00BB7AAF">
        <w:t>9</w:t>
      </w:r>
      <w:r w:rsidR="00C5737E" w:rsidRPr="00BB7AAF">
        <w:t xml:space="preserve">.4 </w:t>
      </w:r>
      <w:r w:rsidR="000C4848" w:rsidRPr="00BB7AAF">
        <w:t>Décision</w:t>
      </w:r>
      <w:r w:rsidR="00CC6ED0" w:rsidRPr="00BB7AAF">
        <w:t xml:space="preserve"> de l’</w:t>
      </w:r>
      <w:r w:rsidR="00D35242" w:rsidRPr="00BB7AAF">
        <w:t>Autorité de Gestion</w:t>
      </w:r>
      <w:bookmarkEnd w:id="45"/>
    </w:p>
    <w:p w14:paraId="07986449" w14:textId="77777777" w:rsidR="00CC6ED0" w:rsidRPr="00BB7AAF" w:rsidRDefault="00CC6ED0" w:rsidP="00C40D6D">
      <w:pPr>
        <w:spacing w:after="0" w:line="276" w:lineRule="auto"/>
        <w:ind w:right="16"/>
        <w:jc w:val="both"/>
        <w:rPr>
          <w:rFonts w:cstheme="minorHAnsi"/>
          <w:sz w:val="24"/>
          <w:szCs w:val="24"/>
        </w:rPr>
      </w:pPr>
    </w:p>
    <w:p w14:paraId="7E86A59E" w14:textId="34A62BA7" w:rsidR="00514AA3" w:rsidRPr="00514AA3" w:rsidRDefault="00CA40B2" w:rsidP="00DC33F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BB7AAF">
        <w:rPr>
          <w:rFonts w:cstheme="minorHAnsi"/>
          <w:sz w:val="24"/>
          <w:szCs w:val="24"/>
        </w:rPr>
        <w:t>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prend les décisions d’attribution et de rejet des subventions européennes, </w:t>
      </w:r>
      <w:r w:rsidR="00DB6752" w:rsidRPr="00BB7AAF">
        <w:rPr>
          <w:rFonts w:cstheme="minorHAnsi"/>
          <w:sz w:val="24"/>
          <w:szCs w:val="24"/>
        </w:rPr>
        <w:t xml:space="preserve">après </w:t>
      </w:r>
      <w:r w:rsidRPr="00BB7AAF">
        <w:rPr>
          <w:rFonts w:cstheme="minorHAnsi"/>
          <w:sz w:val="24"/>
          <w:szCs w:val="24"/>
        </w:rPr>
        <w:t xml:space="preserve">avis du </w:t>
      </w:r>
      <w:r w:rsidR="00E24440">
        <w:rPr>
          <w:rFonts w:cstheme="minorHAnsi"/>
          <w:sz w:val="24"/>
          <w:szCs w:val="24"/>
        </w:rPr>
        <w:t>CRP</w:t>
      </w:r>
      <w:r w:rsidRPr="00BB7AAF">
        <w:rPr>
          <w:rFonts w:cstheme="minorHAnsi"/>
          <w:sz w:val="24"/>
          <w:szCs w:val="24"/>
        </w:rPr>
        <w:t xml:space="preserve">.  </w:t>
      </w:r>
    </w:p>
    <w:p w14:paraId="31F50B1D" w14:textId="77777777" w:rsidR="00514AA3" w:rsidRPr="00514AA3" w:rsidRDefault="00514AA3" w:rsidP="00B445E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bookmarkStart w:id="46" w:name="_Hlk99572194"/>
      <w:r w:rsidRPr="00514AA3">
        <w:rPr>
          <w:rFonts w:ascii="Calibri" w:eastAsia="Times New Roman" w:hAnsi="Calibri" w:cs="Calibri"/>
          <w:kern w:val="3"/>
          <w:sz w:val="24"/>
          <w:szCs w:val="24"/>
          <w:lang w:eastAsia="fr-FR"/>
        </w:rPr>
        <w:t>Les dossiers sélectionnés font l’objet d’une convention attributive de subvention.</w:t>
      </w:r>
    </w:p>
    <w:p w14:paraId="20B82E61" w14:textId="77777777" w:rsidR="00514AA3" w:rsidRPr="00514AA3" w:rsidRDefault="00514AA3" w:rsidP="00CC006C">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37D39653" w14:textId="68DC27EB" w:rsidR="00DC33FF" w:rsidRDefault="00514AA3" w:rsidP="00CC006C">
      <w:pPr>
        <w:spacing w:after="0" w:line="276" w:lineRule="auto"/>
        <w:jc w:val="both"/>
        <w:rPr>
          <w:sz w:val="24"/>
          <w:szCs w:val="24"/>
          <w:lang w:eastAsia="fr-FR"/>
        </w:rPr>
      </w:pPr>
      <w:r w:rsidRPr="00CC006C">
        <w:rPr>
          <w:sz w:val="24"/>
          <w:szCs w:val="24"/>
          <w:lang w:eastAsia="fr-FR"/>
        </w:rPr>
        <w:t>Les dossiers non sélectionnés, font l’objet d’une décision de refus motivée et susceptible de recours devant le tribunal administratif</w:t>
      </w:r>
      <w:bookmarkEnd w:id="46"/>
      <w:r w:rsidR="00DC33FF">
        <w:rPr>
          <w:sz w:val="24"/>
          <w:szCs w:val="24"/>
          <w:lang w:eastAsia="fr-FR"/>
        </w:rPr>
        <w:t>.</w:t>
      </w:r>
    </w:p>
    <w:p w14:paraId="60F45768" w14:textId="77777777" w:rsidR="004C4C68" w:rsidRPr="00514AA3" w:rsidRDefault="004C4C68" w:rsidP="00CC006C">
      <w:pPr>
        <w:spacing w:after="0" w:line="276" w:lineRule="auto"/>
        <w:jc w:val="both"/>
        <w:rPr>
          <w:rFonts w:cstheme="minorHAnsi"/>
        </w:rPr>
      </w:pPr>
    </w:p>
    <w:p w14:paraId="01F5E096" w14:textId="20AE9E4D" w:rsidR="00CA40B2" w:rsidRPr="00BB7AAF" w:rsidRDefault="00CA40B2" w:rsidP="00514AA3">
      <w:pPr>
        <w:spacing w:after="0" w:line="276" w:lineRule="auto"/>
        <w:ind w:right="16"/>
        <w:jc w:val="both"/>
        <w:rPr>
          <w:rFonts w:cstheme="minorHAnsi"/>
        </w:rPr>
      </w:pPr>
    </w:p>
    <w:p w14:paraId="47F1D682" w14:textId="697585F0" w:rsidR="00E56960" w:rsidRPr="00BB7AAF" w:rsidRDefault="00CE6846" w:rsidP="00023D56">
      <w:pPr>
        <w:pStyle w:val="Titre1"/>
        <w:shd w:val="clear" w:color="auto" w:fill="DEEAF6" w:themeFill="accent5" w:themeFillTint="33"/>
      </w:pPr>
      <w:bookmarkStart w:id="47" w:name="_Toc101439036"/>
      <w:r w:rsidRPr="00BB7AAF">
        <w:t>10</w:t>
      </w:r>
      <w:r w:rsidR="00E56960" w:rsidRPr="00BB7AAF">
        <w:t>. MODALITES DE VERSEMENT DE LA SUBVENTION EUROPEENNE</w:t>
      </w:r>
      <w:bookmarkEnd w:id="47"/>
    </w:p>
    <w:p w14:paraId="71D2E14C" w14:textId="77777777" w:rsidR="00E56960" w:rsidRPr="00BB7AAF" w:rsidRDefault="00E56960" w:rsidP="00E56960">
      <w:pPr>
        <w:pStyle w:val="Default"/>
        <w:jc w:val="both"/>
        <w:rPr>
          <w:rFonts w:asciiTheme="minorHAnsi" w:hAnsiTheme="minorHAnsi" w:cstheme="minorHAnsi"/>
          <w:b/>
          <w:bCs/>
          <w:sz w:val="22"/>
          <w:szCs w:val="22"/>
        </w:rPr>
      </w:pPr>
    </w:p>
    <w:p w14:paraId="421A1247" w14:textId="2FA4580C" w:rsidR="00E56960" w:rsidRPr="00BB7AAF" w:rsidRDefault="00477322" w:rsidP="00E56960">
      <w:pPr>
        <w:spacing w:line="276" w:lineRule="auto"/>
        <w:jc w:val="both"/>
        <w:rPr>
          <w:rFonts w:cstheme="minorHAnsi"/>
          <w:sz w:val="24"/>
          <w:szCs w:val="24"/>
        </w:rPr>
      </w:pPr>
      <w:r w:rsidRPr="00BB7AAF">
        <w:rPr>
          <w:rFonts w:cstheme="minorHAnsi"/>
          <w:sz w:val="24"/>
          <w:szCs w:val="24"/>
        </w:rPr>
        <w:t>Après signature de l’acte attributif de subvention entre le bénéficiaire et 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l</w:t>
      </w:r>
      <w:r w:rsidR="00E56960" w:rsidRPr="00BB7AAF">
        <w:rPr>
          <w:rFonts w:cstheme="minorHAnsi"/>
          <w:sz w:val="24"/>
          <w:szCs w:val="24"/>
        </w:rPr>
        <w:t xml:space="preserve">a subvention européenne sera versée sous la forme </w:t>
      </w:r>
    </w:p>
    <w:p w14:paraId="7D3BF665" w14:textId="7FA48C5D" w:rsidR="00E56960" w:rsidRPr="00BB7AAF" w:rsidRDefault="00E56960" w:rsidP="000D131D">
      <w:pPr>
        <w:pStyle w:val="Paragraphedeliste"/>
        <w:numPr>
          <w:ilvl w:val="0"/>
          <w:numId w:val="3"/>
        </w:numPr>
        <w:spacing w:line="276" w:lineRule="auto"/>
        <w:jc w:val="both"/>
        <w:rPr>
          <w:rFonts w:cstheme="minorHAnsi"/>
          <w:sz w:val="24"/>
          <w:szCs w:val="24"/>
        </w:rPr>
      </w:pPr>
      <w:proofErr w:type="gramStart"/>
      <w:r w:rsidRPr="00BB7AAF">
        <w:rPr>
          <w:rFonts w:cstheme="minorHAnsi"/>
          <w:sz w:val="24"/>
          <w:szCs w:val="24"/>
        </w:rPr>
        <w:t>d’une</w:t>
      </w:r>
      <w:proofErr w:type="gramEnd"/>
      <w:r w:rsidRPr="00BB7AAF">
        <w:rPr>
          <w:rFonts w:cstheme="minorHAnsi"/>
          <w:sz w:val="24"/>
          <w:szCs w:val="24"/>
        </w:rPr>
        <w:t xml:space="preserve"> avance : sous réserve de l’avis favorable de 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w:t>
      </w:r>
      <w:r w:rsidR="00D35242" w:rsidRPr="00BB7AAF">
        <w:rPr>
          <w:rFonts w:cstheme="minorHAnsi"/>
          <w:sz w:val="24"/>
          <w:szCs w:val="24"/>
        </w:rPr>
        <w:t xml:space="preserve">aux associations et structures de droit privé </w:t>
      </w:r>
      <w:r w:rsidRPr="00BB7AAF">
        <w:rPr>
          <w:rFonts w:cstheme="minorHAnsi"/>
          <w:sz w:val="24"/>
          <w:szCs w:val="24"/>
        </w:rPr>
        <w:t xml:space="preserve">et dans la limite de </w:t>
      </w:r>
      <w:r w:rsidR="00D35242" w:rsidRPr="00BB7AAF">
        <w:rPr>
          <w:rFonts w:cstheme="minorHAnsi"/>
          <w:sz w:val="24"/>
          <w:szCs w:val="24"/>
        </w:rPr>
        <w:t>30%</w:t>
      </w:r>
      <w:r w:rsidRPr="00BB7AAF">
        <w:rPr>
          <w:rFonts w:cstheme="minorHAnsi"/>
          <w:sz w:val="24"/>
          <w:szCs w:val="24"/>
        </w:rPr>
        <w:t xml:space="preserve"> du montant FEDER</w:t>
      </w:r>
      <w:r w:rsidRPr="00BB7AAF">
        <w:rPr>
          <w:rFonts w:cstheme="minorHAnsi"/>
          <w:i/>
          <w:iCs/>
          <w:sz w:val="24"/>
          <w:szCs w:val="24"/>
        </w:rPr>
        <w:t xml:space="preserve"> </w:t>
      </w:r>
      <w:r w:rsidRPr="00BB7AAF">
        <w:rPr>
          <w:rFonts w:cstheme="minorHAnsi"/>
          <w:sz w:val="24"/>
          <w:szCs w:val="24"/>
        </w:rPr>
        <w:t xml:space="preserve">programmé. </w:t>
      </w:r>
      <w:r w:rsidR="00DB6752" w:rsidRPr="00BB7AAF">
        <w:rPr>
          <w:rFonts w:cstheme="minorHAnsi"/>
          <w:sz w:val="24"/>
          <w:szCs w:val="24"/>
        </w:rPr>
        <w:t>L</w:t>
      </w:r>
      <w:r w:rsidRPr="00BB7AAF">
        <w:rPr>
          <w:rFonts w:cstheme="minorHAnsi"/>
          <w:sz w:val="24"/>
          <w:szCs w:val="24"/>
        </w:rPr>
        <w:t xml:space="preserve">’avance octroyée </w:t>
      </w:r>
      <w:r w:rsidR="00730ACD" w:rsidRPr="00BB7AAF">
        <w:rPr>
          <w:rFonts w:cstheme="minorHAnsi"/>
          <w:sz w:val="24"/>
          <w:szCs w:val="24"/>
        </w:rPr>
        <w:t xml:space="preserve">sera </w:t>
      </w:r>
      <w:r w:rsidRPr="00BB7AAF">
        <w:rPr>
          <w:rFonts w:cstheme="minorHAnsi"/>
          <w:sz w:val="24"/>
          <w:szCs w:val="24"/>
        </w:rPr>
        <w:t>déduite du premier acompte et</w:t>
      </w:r>
      <w:r w:rsidR="00E24440">
        <w:rPr>
          <w:rFonts w:cstheme="minorHAnsi"/>
          <w:sz w:val="24"/>
          <w:szCs w:val="24"/>
        </w:rPr>
        <w:t>,</w:t>
      </w:r>
      <w:r w:rsidRPr="00BB7AAF">
        <w:rPr>
          <w:rFonts w:cstheme="minorHAnsi"/>
          <w:sz w:val="24"/>
          <w:szCs w:val="24"/>
        </w:rPr>
        <w:t xml:space="preserve"> le cas échéant</w:t>
      </w:r>
      <w:r w:rsidR="00E24440">
        <w:rPr>
          <w:rFonts w:cstheme="minorHAnsi"/>
          <w:sz w:val="24"/>
          <w:szCs w:val="24"/>
        </w:rPr>
        <w:t>,</w:t>
      </w:r>
      <w:r w:rsidRPr="00BB7AAF">
        <w:rPr>
          <w:rFonts w:cstheme="minorHAnsi"/>
          <w:sz w:val="24"/>
          <w:szCs w:val="24"/>
        </w:rPr>
        <w:t xml:space="preserve"> des suivants.</w:t>
      </w:r>
    </w:p>
    <w:p w14:paraId="00688146" w14:textId="0E656EE8" w:rsidR="00E56960" w:rsidRPr="00BB7AAF" w:rsidRDefault="00E56960" w:rsidP="000D131D">
      <w:pPr>
        <w:pStyle w:val="Paragraphedeliste"/>
        <w:numPr>
          <w:ilvl w:val="0"/>
          <w:numId w:val="3"/>
        </w:numPr>
        <w:spacing w:line="276" w:lineRule="auto"/>
        <w:jc w:val="both"/>
        <w:rPr>
          <w:rFonts w:cstheme="minorHAnsi"/>
          <w:sz w:val="24"/>
          <w:szCs w:val="24"/>
        </w:rPr>
      </w:pPr>
      <w:r w:rsidRPr="00BB7AAF">
        <w:rPr>
          <w:rFonts w:cstheme="minorHAnsi"/>
          <w:sz w:val="24"/>
          <w:szCs w:val="24"/>
        </w:rPr>
        <w:t>d’un ou plusieurs acomptes : sur j</w:t>
      </w:r>
      <w:r w:rsidR="00DB6752" w:rsidRPr="00BB7AAF">
        <w:rPr>
          <w:rFonts w:cstheme="minorHAnsi"/>
          <w:sz w:val="24"/>
          <w:szCs w:val="24"/>
        </w:rPr>
        <w:t>us</w:t>
      </w:r>
      <w:r w:rsidRPr="00BB7AAF">
        <w:rPr>
          <w:rFonts w:cstheme="minorHAnsi"/>
          <w:sz w:val="24"/>
          <w:szCs w:val="24"/>
        </w:rPr>
        <w:t>t</w:t>
      </w:r>
      <w:r w:rsidR="00DB6752" w:rsidRPr="00BB7AAF">
        <w:rPr>
          <w:rFonts w:cstheme="minorHAnsi"/>
          <w:sz w:val="24"/>
          <w:szCs w:val="24"/>
        </w:rPr>
        <w:t>i</w:t>
      </w:r>
      <w:r w:rsidRPr="00BB7AAF">
        <w:rPr>
          <w:rFonts w:cstheme="minorHAnsi"/>
          <w:sz w:val="24"/>
          <w:szCs w:val="24"/>
        </w:rPr>
        <w:t xml:space="preserve">fications des dépenses </w:t>
      </w:r>
      <w:r w:rsidR="00DB6752" w:rsidRPr="00BB7AAF">
        <w:rPr>
          <w:rFonts w:cstheme="minorHAnsi"/>
          <w:sz w:val="24"/>
          <w:szCs w:val="24"/>
        </w:rPr>
        <w:t>acquittées</w:t>
      </w:r>
      <w:r w:rsidR="00730ACD" w:rsidRPr="00BB7AAF">
        <w:rPr>
          <w:rFonts w:cstheme="minorHAnsi"/>
          <w:sz w:val="24"/>
          <w:szCs w:val="24"/>
        </w:rPr>
        <w:t xml:space="preserve"> et </w:t>
      </w:r>
      <w:r w:rsidR="00330F4C" w:rsidRPr="00BB7AAF">
        <w:rPr>
          <w:rFonts w:cstheme="minorHAnsi"/>
          <w:sz w:val="24"/>
          <w:szCs w:val="24"/>
        </w:rPr>
        <w:t xml:space="preserve">après </w:t>
      </w:r>
      <w:r w:rsidR="00730ACD" w:rsidRPr="00BB7AAF">
        <w:rPr>
          <w:rFonts w:cstheme="minorHAnsi"/>
          <w:sz w:val="24"/>
          <w:szCs w:val="24"/>
        </w:rPr>
        <w:t xml:space="preserve">application du taux </w:t>
      </w:r>
      <w:r w:rsidR="006143DA" w:rsidRPr="00BB7AAF">
        <w:rPr>
          <w:rFonts w:cstheme="minorHAnsi"/>
          <w:sz w:val="24"/>
          <w:szCs w:val="24"/>
        </w:rPr>
        <w:t>FEDER conventionné</w:t>
      </w:r>
      <w:r w:rsidR="00B94BD6" w:rsidRPr="00BB7AAF">
        <w:rPr>
          <w:rFonts w:cstheme="minorHAnsi"/>
          <w:sz w:val="24"/>
          <w:szCs w:val="24"/>
        </w:rPr>
        <w:t xml:space="preserve"> aux dépenses éligibles retenues</w:t>
      </w:r>
      <w:r w:rsidR="002C3678" w:rsidRPr="00BB7AAF">
        <w:rPr>
          <w:rFonts w:cstheme="minorHAnsi"/>
          <w:sz w:val="24"/>
          <w:szCs w:val="24"/>
        </w:rPr>
        <w:t>.</w:t>
      </w:r>
    </w:p>
    <w:p w14:paraId="464F9F37" w14:textId="4034983F" w:rsidR="00FB0630" w:rsidRPr="00BB7AAF" w:rsidRDefault="00E56960" w:rsidP="00FB0630">
      <w:pPr>
        <w:pStyle w:val="Paragraphedeliste"/>
        <w:numPr>
          <w:ilvl w:val="0"/>
          <w:numId w:val="3"/>
        </w:numPr>
        <w:spacing w:line="276" w:lineRule="auto"/>
        <w:jc w:val="both"/>
        <w:rPr>
          <w:rFonts w:cstheme="minorHAnsi"/>
          <w:color w:val="FF0000"/>
          <w:sz w:val="24"/>
          <w:szCs w:val="24"/>
        </w:rPr>
      </w:pPr>
      <w:r w:rsidRPr="00BB7AAF">
        <w:rPr>
          <w:rFonts w:cstheme="minorHAnsi"/>
          <w:sz w:val="24"/>
          <w:szCs w:val="24"/>
        </w:rPr>
        <w:t xml:space="preserve">d’un solde : sur justifications des dépenses </w:t>
      </w:r>
      <w:r w:rsidR="00DB6752" w:rsidRPr="00BB7AAF">
        <w:rPr>
          <w:rFonts w:cstheme="minorHAnsi"/>
          <w:sz w:val="24"/>
          <w:szCs w:val="24"/>
        </w:rPr>
        <w:t>acquittées</w:t>
      </w:r>
      <w:r w:rsidR="00972912" w:rsidRPr="00BB7AAF">
        <w:rPr>
          <w:rFonts w:cstheme="minorHAnsi"/>
          <w:sz w:val="24"/>
          <w:szCs w:val="24"/>
        </w:rPr>
        <w:t xml:space="preserve">, </w:t>
      </w:r>
      <w:r w:rsidRPr="00BB7AAF">
        <w:rPr>
          <w:rFonts w:cstheme="minorHAnsi"/>
          <w:sz w:val="24"/>
          <w:szCs w:val="24"/>
        </w:rPr>
        <w:t xml:space="preserve">des cofinancements </w:t>
      </w:r>
      <w:r w:rsidR="00972912" w:rsidRPr="00BB7AAF">
        <w:rPr>
          <w:rFonts w:cstheme="minorHAnsi"/>
          <w:sz w:val="24"/>
          <w:szCs w:val="24"/>
        </w:rPr>
        <w:t xml:space="preserve">perçus et </w:t>
      </w:r>
      <w:r w:rsidR="00FB0630" w:rsidRPr="00BB7AAF">
        <w:rPr>
          <w:rFonts w:cstheme="minorHAnsi"/>
          <w:sz w:val="24"/>
          <w:szCs w:val="24"/>
        </w:rPr>
        <w:t>après application du taux FEDER conventionné aux dépenses éligibles retenues</w:t>
      </w:r>
      <w:r w:rsidR="002C3678" w:rsidRPr="00BB7AAF">
        <w:rPr>
          <w:rFonts w:cstheme="minorHAnsi"/>
          <w:color w:val="FF0000"/>
          <w:sz w:val="24"/>
          <w:szCs w:val="24"/>
        </w:rPr>
        <w:t>.</w:t>
      </w:r>
    </w:p>
    <w:p w14:paraId="44340237" w14:textId="779BE38C" w:rsidR="00E56960" w:rsidRPr="00BB7AAF" w:rsidRDefault="00E56960" w:rsidP="00D35242">
      <w:pPr>
        <w:pStyle w:val="Paragraphedeliste"/>
        <w:spacing w:line="276" w:lineRule="auto"/>
        <w:jc w:val="both"/>
        <w:rPr>
          <w:rFonts w:cstheme="minorHAnsi"/>
          <w:color w:val="FF0000"/>
          <w:sz w:val="24"/>
          <w:szCs w:val="24"/>
        </w:rPr>
      </w:pPr>
    </w:p>
    <w:p w14:paraId="1A45E322" w14:textId="77777777" w:rsidR="00E56960" w:rsidRPr="00BB7AAF" w:rsidRDefault="00E56960" w:rsidP="00E56960">
      <w:pPr>
        <w:pStyle w:val="Default"/>
        <w:jc w:val="both"/>
        <w:rPr>
          <w:rFonts w:asciiTheme="minorHAnsi" w:hAnsiTheme="minorHAnsi" w:cstheme="minorHAnsi"/>
          <w:sz w:val="22"/>
          <w:szCs w:val="22"/>
        </w:rPr>
      </w:pPr>
    </w:p>
    <w:p w14:paraId="0627477A" w14:textId="3E8C4434" w:rsidR="00E56960" w:rsidRPr="00BB7AAF" w:rsidRDefault="00CE6846" w:rsidP="00FB0630">
      <w:pPr>
        <w:pStyle w:val="Titre1"/>
        <w:shd w:val="clear" w:color="auto" w:fill="DEEAF6" w:themeFill="accent5" w:themeFillTint="33"/>
      </w:pPr>
      <w:bookmarkStart w:id="48" w:name="_Toc101439037"/>
      <w:r w:rsidRPr="00BB7AAF">
        <w:t>11</w:t>
      </w:r>
      <w:r w:rsidR="00E56960" w:rsidRPr="00BB7AAF">
        <w:t xml:space="preserve">. LES OBLIGATIONS DES </w:t>
      </w:r>
      <w:r w:rsidR="0024688C" w:rsidRPr="00BB7AAF">
        <w:t>BENEFICIAIRES</w:t>
      </w:r>
      <w:bookmarkEnd w:id="48"/>
      <w:r w:rsidR="00E56960" w:rsidRPr="00BB7AAF">
        <w:t xml:space="preserve"> </w:t>
      </w:r>
    </w:p>
    <w:p w14:paraId="2BEDC8AC" w14:textId="15BEE788" w:rsidR="00E56960" w:rsidRPr="00BB7AAF" w:rsidRDefault="00E56960" w:rsidP="00E56960">
      <w:pPr>
        <w:pStyle w:val="Default"/>
        <w:jc w:val="both"/>
        <w:rPr>
          <w:rFonts w:asciiTheme="minorHAnsi" w:hAnsiTheme="minorHAnsi" w:cstheme="minorHAnsi"/>
          <w:b/>
          <w:bCs/>
          <w:sz w:val="22"/>
          <w:szCs w:val="22"/>
        </w:rPr>
      </w:pPr>
    </w:p>
    <w:p w14:paraId="68E1211B" w14:textId="7794DFFF" w:rsidR="00D35242" w:rsidRPr="00BB7AAF" w:rsidRDefault="00032E3D" w:rsidP="00E56960">
      <w:pPr>
        <w:pStyle w:val="Default"/>
        <w:jc w:val="both"/>
        <w:rPr>
          <w:rFonts w:asciiTheme="minorHAnsi" w:hAnsiTheme="minorHAnsi" w:cstheme="minorHAnsi"/>
          <w:i/>
          <w:iCs/>
          <w:color w:val="FF0000"/>
        </w:rPr>
      </w:pPr>
      <w:r w:rsidRPr="00BB7AAF">
        <w:rPr>
          <w:rFonts w:asciiTheme="minorHAnsi" w:hAnsiTheme="minorHAnsi" w:cstheme="minorHAnsi"/>
          <w:color w:val="auto"/>
        </w:rPr>
        <w:t xml:space="preserve">Les bénéficiaires des </w:t>
      </w:r>
      <w:r w:rsidR="00A52460" w:rsidRPr="00BB7AAF">
        <w:rPr>
          <w:rFonts w:asciiTheme="minorHAnsi" w:hAnsiTheme="minorHAnsi" w:cstheme="minorHAnsi"/>
          <w:color w:val="auto"/>
        </w:rPr>
        <w:t>opérations</w:t>
      </w:r>
      <w:r w:rsidRPr="00BB7AAF">
        <w:rPr>
          <w:rFonts w:asciiTheme="minorHAnsi" w:hAnsiTheme="minorHAnsi" w:cstheme="minorHAnsi"/>
          <w:color w:val="auto"/>
        </w:rPr>
        <w:t xml:space="preserve"> sélectionné</w:t>
      </w:r>
      <w:r w:rsidR="00A52460" w:rsidRPr="00BB7AAF">
        <w:rPr>
          <w:rFonts w:asciiTheme="minorHAnsi" w:hAnsiTheme="minorHAnsi" w:cstheme="minorHAnsi"/>
          <w:color w:val="auto"/>
        </w:rPr>
        <w:t>e</w:t>
      </w:r>
      <w:r w:rsidRPr="00BB7AAF">
        <w:rPr>
          <w:rFonts w:asciiTheme="minorHAnsi" w:hAnsiTheme="minorHAnsi" w:cstheme="minorHAnsi"/>
          <w:color w:val="auto"/>
        </w:rPr>
        <w:t>s d</w:t>
      </w:r>
      <w:r w:rsidR="00DB6752" w:rsidRPr="00BB7AAF">
        <w:rPr>
          <w:rFonts w:asciiTheme="minorHAnsi" w:hAnsiTheme="minorHAnsi" w:cstheme="minorHAnsi"/>
          <w:color w:val="auto"/>
        </w:rPr>
        <w:t xml:space="preserve">evront </w:t>
      </w:r>
      <w:r w:rsidRPr="00BB7AAF">
        <w:rPr>
          <w:rFonts w:asciiTheme="minorHAnsi" w:hAnsiTheme="minorHAnsi" w:cstheme="minorHAnsi"/>
          <w:color w:val="auto"/>
        </w:rPr>
        <w:t>respecter plusieur</w:t>
      </w:r>
      <w:r w:rsidR="00944DEC" w:rsidRPr="00BB7AAF">
        <w:rPr>
          <w:rFonts w:asciiTheme="minorHAnsi" w:hAnsiTheme="minorHAnsi" w:cstheme="minorHAnsi"/>
          <w:color w:val="auto"/>
        </w:rPr>
        <w:t>s principes qui seront énoncés dans l’acte attri</w:t>
      </w:r>
      <w:r w:rsidR="00477322" w:rsidRPr="00BB7AAF">
        <w:rPr>
          <w:rFonts w:asciiTheme="minorHAnsi" w:hAnsiTheme="minorHAnsi" w:cstheme="minorHAnsi"/>
          <w:color w:val="auto"/>
        </w:rPr>
        <w:t>b</w:t>
      </w:r>
      <w:r w:rsidR="00944DEC" w:rsidRPr="00BB7AAF">
        <w:rPr>
          <w:rFonts w:asciiTheme="minorHAnsi" w:hAnsiTheme="minorHAnsi" w:cstheme="minorHAnsi"/>
          <w:color w:val="auto"/>
        </w:rPr>
        <w:t>utif de subvention</w:t>
      </w:r>
      <w:r w:rsidR="001A4A3B" w:rsidRPr="00BB7AAF">
        <w:rPr>
          <w:rFonts w:asciiTheme="minorHAnsi" w:hAnsiTheme="minorHAnsi" w:cstheme="minorHAnsi"/>
          <w:color w:val="auto"/>
        </w:rPr>
        <w:t xml:space="preserve"> et notamment les principes ci-dessous</w:t>
      </w:r>
      <w:r w:rsidR="00944DEC" w:rsidRPr="00BB7AAF">
        <w:rPr>
          <w:rFonts w:asciiTheme="minorHAnsi" w:hAnsiTheme="minorHAnsi" w:cstheme="minorHAnsi"/>
          <w:color w:val="auto"/>
        </w:rPr>
        <w:t xml:space="preserve">. Le </w:t>
      </w:r>
      <w:r w:rsidR="00485D35" w:rsidRPr="00BB7AAF">
        <w:rPr>
          <w:rFonts w:asciiTheme="minorHAnsi" w:hAnsiTheme="minorHAnsi" w:cstheme="minorHAnsi"/>
          <w:color w:val="auto"/>
        </w:rPr>
        <w:t>non-respect</w:t>
      </w:r>
      <w:r w:rsidR="00944DEC" w:rsidRPr="00BB7AAF">
        <w:rPr>
          <w:rFonts w:asciiTheme="minorHAnsi" w:hAnsiTheme="minorHAnsi" w:cstheme="minorHAnsi"/>
          <w:color w:val="auto"/>
        </w:rPr>
        <w:t xml:space="preserve"> de ces prin</w:t>
      </w:r>
      <w:r w:rsidR="00490B3E" w:rsidRPr="00BB7AAF">
        <w:rPr>
          <w:rFonts w:asciiTheme="minorHAnsi" w:hAnsiTheme="minorHAnsi" w:cstheme="minorHAnsi"/>
          <w:color w:val="auto"/>
        </w:rPr>
        <w:t>c</w:t>
      </w:r>
      <w:r w:rsidR="00944DEC" w:rsidRPr="00BB7AAF">
        <w:rPr>
          <w:rFonts w:asciiTheme="minorHAnsi" w:hAnsiTheme="minorHAnsi" w:cstheme="minorHAnsi"/>
          <w:color w:val="auto"/>
        </w:rPr>
        <w:t>ipes entra</w:t>
      </w:r>
      <w:r w:rsidR="00490B3E" w:rsidRPr="00BB7AAF">
        <w:rPr>
          <w:rFonts w:asciiTheme="minorHAnsi" w:hAnsiTheme="minorHAnsi" w:cstheme="minorHAnsi"/>
          <w:color w:val="auto"/>
        </w:rPr>
        <w:t>i</w:t>
      </w:r>
      <w:r w:rsidR="00944DEC" w:rsidRPr="00BB7AAF">
        <w:rPr>
          <w:rFonts w:asciiTheme="minorHAnsi" w:hAnsiTheme="minorHAnsi" w:cstheme="minorHAnsi"/>
          <w:color w:val="auto"/>
        </w:rPr>
        <w:t>ne</w:t>
      </w:r>
      <w:r w:rsidR="00490B3E" w:rsidRPr="00BB7AAF">
        <w:rPr>
          <w:rFonts w:asciiTheme="minorHAnsi" w:hAnsiTheme="minorHAnsi" w:cstheme="minorHAnsi"/>
          <w:color w:val="auto"/>
        </w:rPr>
        <w:t>r</w:t>
      </w:r>
      <w:r w:rsidR="00A52460" w:rsidRPr="00BB7AAF">
        <w:rPr>
          <w:rFonts w:asciiTheme="minorHAnsi" w:hAnsiTheme="minorHAnsi" w:cstheme="minorHAnsi"/>
          <w:color w:val="auto"/>
        </w:rPr>
        <w:t>a</w:t>
      </w:r>
      <w:r w:rsidR="00944DEC" w:rsidRPr="00BB7AAF">
        <w:rPr>
          <w:rFonts w:asciiTheme="minorHAnsi" w:hAnsiTheme="minorHAnsi" w:cstheme="minorHAnsi"/>
          <w:color w:val="auto"/>
        </w:rPr>
        <w:t xml:space="preserve"> </w:t>
      </w:r>
      <w:r w:rsidR="002026DE" w:rsidRPr="00BB7AAF">
        <w:rPr>
          <w:rFonts w:asciiTheme="minorHAnsi" w:hAnsiTheme="minorHAnsi" w:cstheme="minorHAnsi"/>
          <w:color w:val="auto"/>
        </w:rPr>
        <w:t>la dimin</w:t>
      </w:r>
      <w:r w:rsidR="00490B3E" w:rsidRPr="00BB7AAF">
        <w:rPr>
          <w:rFonts w:asciiTheme="minorHAnsi" w:hAnsiTheme="minorHAnsi" w:cstheme="minorHAnsi"/>
          <w:color w:val="auto"/>
        </w:rPr>
        <w:t>u</w:t>
      </w:r>
      <w:r w:rsidR="002026DE" w:rsidRPr="00BB7AAF">
        <w:rPr>
          <w:rFonts w:asciiTheme="minorHAnsi" w:hAnsiTheme="minorHAnsi" w:cstheme="minorHAnsi"/>
          <w:color w:val="auto"/>
        </w:rPr>
        <w:t>tion de la subvention européenne accordée</w:t>
      </w:r>
      <w:r w:rsidR="007735D8" w:rsidRPr="00BB7AAF">
        <w:rPr>
          <w:rFonts w:asciiTheme="minorHAnsi" w:hAnsiTheme="minorHAnsi" w:cstheme="minorHAnsi"/>
          <w:color w:val="auto"/>
        </w:rPr>
        <w:t xml:space="preserve"> et</w:t>
      </w:r>
      <w:r w:rsidR="00E24440">
        <w:rPr>
          <w:rFonts w:asciiTheme="minorHAnsi" w:hAnsiTheme="minorHAnsi" w:cstheme="minorHAnsi"/>
          <w:color w:val="auto"/>
        </w:rPr>
        <w:t>,</w:t>
      </w:r>
      <w:r w:rsidR="007735D8" w:rsidRPr="00BB7AAF">
        <w:rPr>
          <w:rFonts w:asciiTheme="minorHAnsi" w:hAnsiTheme="minorHAnsi" w:cstheme="minorHAnsi"/>
          <w:color w:val="auto"/>
        </w:rPr>
        <w:t xml:space="preserve"> le cas échéant</w:t>
      </w:r>
      <w:r w:rsidR="00E24440">
        <w:rPr>
          <w:rFonts w:asciiTheme="minorHAnsi" w:hAnsiTheme="minorHAnsi" w:cstheme="minorHAnsi"/>
          <w:color w:val="auto"/>
        </w:rPr>
        <w:t>,</w:t>
      </w:r>
      <w:r w:rsidR="007735D8" w:rsidRPr="00BB7AAF">
        <w:rPr>
          <w:rFonts w:asciiTheme="minorHAnsi" w:hAnsiTheme="minorHAnsi" w:cstheme="minorHAnsi"/>
          <w:color w:val="auto"/>
        </w:rPr>
        <w:t xml:space="preserve"> le reversement des sommes déjà </w:t>
      </w:r>
      <w:r w:rsidR="00A52460" w:rsidRPr="00BB7AAF">
        <w:rPr>
          <w:rFonts w:asciiTheme="minorHAnsi" w:hAnsiTheme="minorHAnsi" w:cstheme="minorHAnsi"/>
          <w:color w:val="auto"/>
        </w:rPr>
        <w:t>perçues</w:t>
      </w:r>
      <w:r w:rsidR="00DB333B">
        <w:rPr>
          <w:rFonts w:asciiTheme="minorHAnsi" w:hAnsiTheme="minorHAnsi" w:cstheme="minorHAnsi"/>
          <w:color w:val="auto"/>
        </w:rPr>
        <w:t xml:space="preserve"> </w:t>
      </w:r>
      <w:r w:rsidR="00DB333B" w:rsidRPr="00DB333B">
        <w:rPr>
          <w:rFonts w:asciiTheme="minorHAnsi" w:hAnsiTheme="minorHAnsi" w:cstheme="minorHAnsi"/>
          <w:color w:val="auto"/>
        </w:rPr>
        <w:t>voire le retrait de la subvention (notamment en cas d’inéligibilité de l'opération entrainant la déprogrammation du dossier).</w:t>
      </w:r>
      <w:r w:rsidR="005D356D" w:rsidRPr="00BB7AAF">
        <w:rPr>
          <w:rFonts w:asciiTheme="minorHAnsi" w:hAnsiTheme="minorHAnsi" w:cstheme="minorHAnsi"/>
          <w:color w:val="auto"/>
        </w:rPr>
        <w:t xml:space="preserve"> </w:t>
      </w:r>
    </w:p>
    <w:p w14:paraId="57C51682" w14:textId="181ADD24" w:rsidR="00032E3D" w:rsidRPr="00BB7AAF" w:rsidRDefault="00A81751" w:rsidP="00E56960">
      <w:pPr>
        <w:pStyle w:val="Default"/>
        <w:jc w:val="both"/>
        <w:rPr>
          <w:rFonts w:asciiTheme="minorHAnsi" w:hAnsiTheme="minorHAnsi" w:cstheme="minorHAnsi"/>
          <w:color w:val="auto"/>
        </w:rPr>
      </w:pPr>
      <w:r w:rsidRPr="00BB7AAF">
        <w:rPr>
          <w:rFonts w:asciiTheme="minorHAnsi" w:hAnsiTheme="minorHAnsi" w:cstheme="minorHAnsi"/>
          <w:color w:val="auto"/>
        </w:rPr>
        <w:t xml:space="preserve">Avant tout dépôt de demande de subvention européenne, il est </w:t>
      </w:r>
      <w:r w:rsidR="00852A38" w:rsidRPr="00BB7AAF">
        <w:rPr>
          <w:rFonts w:asciiTheme="minorHAnsi" w:hAnsiTheme="minorHAnsi" w:cstheme="minorHAnsi"/>
          <w:color w:val="auto"/>
        </w:rPr>
        <w:t xml:space="preserve">donc </w:t>
      </w:r>
      <w:r w:rsidRPr="00BB7AAF">
        <w:rPr>
          <w:rFonts w:asciiTheme="minorHAnsi" w:hAnsiTheme="minorHAnsi" w:cstheme="minorHAnsi"/>
          <w:color w:val="auto"/>
        </w:rPr>
        <w:t>nécessaire de consulter les informations relatives à ces principes figurant dans le guide du candidat</w:t>
      </w:r>
      <w:r w:rsidR="00D35242" w:rsidRPr="00BB7AAF">
        <w:rPr>
          <w:rFonts w:asciiTheme="minorHAnsi" w:hAnsiTheme="minorHAnsi" w:cstheme="minorHAnsi"/>
          <w:color w:val="auto"/>
        </w:rPr>
        <w:t>.</w:t>
      </w:r>
    </w:p>
    <w:p w14:paraId="2EFC7EAA" w14:textId="77777777" w:rsidR="008B0F43" w:rsidRPr="00BB7AAF" w:rsidRDefault="008B0F43" w:rsidP="00E56960">
      <w:pPr>
        <w:pStyle w:val="Default"/>
        <w:jc w:val="both"/>
        <w:rPr>
          <w:rFonts w:asciiTheme="minorHAnsi" w:hAnsiTheme="minorHAnsi" w:cstheme="minorHAnsi"/>
          <w:color w:val="auto"/>
        </w:rPr>
      </w:pPr>
    </w:p>
    <w:p w14:paraId="6AD95227" w14:textId="2E3C1FAA" w:rsidR="006D2DEF" w:rsidRPr="00BB7AAF" w:rsidRDefault="0089384D" w:rsidP="008B0F43">
      <w:pPr>
        <w:pStyle w:val="Titre2"/>
        <w:numPr>
          <w:ilvl w:val="0"/>
          <w:numId w:val="32"/>
        </w:numPr>
        <w:rPr>
          <w:color w:val="auto"/>
        </w:rPr>
      </w:pPr>
      <w:bookmarkStart w:id="49" w:name="_Toc101439038"/>
      <w:r w:rsidRPr="00BB7AAF">
        <w:rPr>
          <w:color w:val="auto"/>
        </w:rPr>
        <w:t>11</w:t>
      </w:r>
      <w:r w:rsidR="006D2DEF" w:rsidRPr="00BB7AAF">
        <w:rPr>
          <w:color w:val="auto"/>
        </w:rPr>
        <w:t xml:space="preserve">.1 </w:t>
      </w:r>
      <w:r w:rsidR="001F7CAC" w:rsidRPr="00BB7AAF">
        <w:rPr>
          <w:color w:val="auto"/>
        </w:rPr>
        <w:t>Respect du principe de pérennité</w:t>
      </w:r>
      <w:bookmarkEnd w:id="49"/>
    </w:p>
    <w:p w14:paraId="5C382E8C" w14:textId="06820682" w:rsidR="00E56960" w:rsidRPr="00BB7AAF" w:rsidRDefault="00E56960" w:rsidP="00E56960">
      <w:pPr>
        <w:pStyle w:val="NormalWeb"/>
        <w:shd w:val="clear" w:color="auto" w:fill="FFFFFF"/>
        <w:spacing w:after="0"/>
        <w:jc w:val="both"/>
        <w:rPr>
          <w:sz w:val="24"/>
          <w:szCs w:val="24"/>
        </w:rPr>
      </w:pPr>
      <w:r w:rsidRPr="00BB7AAF">
        <w:rPr>
          <w:rFonts w:asciiTheme="minorHAnsi" w:hAnsiTheme="minorHAnsi" w:cstheme="minorHAnsi"/>
          <w:sz w:val="24"/>
          <w:szCs w:val="24"/>
        </w:rPr>
        <w:t>Conformément au respect du principe de pérennité</w:t>
      </w:r>
      <w:r w:rsidR="00C376C9" w:rsidRPr="00BB7AAF">
        <w:rPr>
          <w:rStyle w:val="Appelnotedebasdep"/>
          <w:rFonts w:asciiTheme="minorHAnsi" w:hAnsiTheme="minorHAnsi" w:cstheme="minorHAnsi"/>
          <w:sz w:val="24"/>
          <w:szCs w:val="24"/>
        </w:rPr>
        <w:footnoteReference w:id="6"/>
      </w:r>
      <w:r w:rsidR="0089384D" w:rsidRPr="00BB7AAF">
        <w:rPr>
          <w:rFonts w:asciiTheme="minorHAnsi" w:hAnsiTheme="minorHAnsi" w:cstheme="minorHAnsi"/>
          <w:sz w:val="24"/>
          <w:szCs w:val="24"/>
        </w:rPr>
        <w:t xml:space="preserve">, </w:t>
      </w:r>
      <w:r w:rsidRPr="00BB7AAF">
        <w:rPr>
          <w:rFonts w:asciiTheme="minorHAnsi" w:hAnsiTheme="minorHAnsi" w:cstheme="minorHAnsi"/>
          <w:sz w:val="24"/>
          <w:szCs w:val="24"/>
        </w:rPr>
        <w:t>toute action comprenant un investissement</w:t>
      </w:r>
      <w:r w:rsidRPr="00BB7AAF">
        <w:rPr>
          <w:sz w:val="24"/>
          <w:szCs w:val="24"/>
        </w:rPr>
        <w:t xml:space="preserve"> dans une infrastructure ou un investissement productif ne pourra subir l’un des événements </w:t>
      </w:r>
      <w:r w:rsidRPr="00BB7AAF">
        <w:rPr>
          <w:sz w:val="24"/>
          <w:szCs w:val="24"/>
        </w:rPr>
        <w:lastRenderedPageBreak/>
        <w:t>suivants dans les cinq ans à compter du paiement final au bénéficiaire ou dans la période fixée dans les règles applicables aux aides d’État, selon le cas</w:t>
      </w:r>
      <w:r w:rsidR="00485D35" w:rsidRPr="00BB7AAF">
        <w:rPr>
          <w:sz w:val="24"/>
          <w:szCs w:val="24"/>
        </w:rPr>
        <w:t xml:space="preserve"> </w:t>
      </w:r>
      <w:r w:rsidRPr="00BB7AAF">
        <w:rPr>
          <w:sz w:val="24"/>
          <w:szCs w:val="24"/>
        </w:rPr>
        <w:t xml:space="preserve">: </w:t>
      </w:r>
    </w:p>
    <w:p w14:paraId="725E964F" w14:textId="6484F8FB"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 xml:space="preserve">la cessation ou le transfert d’une activité productive en dehors </w:t>
      </w:r>
      <w:r w:rsidR="00F170CF" w:rsidRPr="00BB7AAF">
        <w:rPr>
          <w:sz w:val="24"/>
          <w:szCs w:val="24"/>
        </w:rPr>
        <w:t xml:space="preserve">du territoire au sein duquel </w:t>
      </w:r>
      <w:r w:rsidRPr="00BB7AAF">
        <w:rPr>
          <w:sz w:val="24"/>
          <w:szCs w:val="24"/>
        </w:rPr>
        <w:t>elle a bénéficié d’un soutien</w:t>
      </w:r>
      <w:r w:rsidR="00D35242" w:rsidRPr="00BB7AAF">
        <w:rPr>
          <w:sz w:val="24"/>
          <w:szCs w:val="24"/>
        </w:rPr>
        <w:t xml:space="preserve"> </w:t>
      </w:r>
      <w:r w:rsidRPr="00BB7AAF">
        <w:rPr>
          <w:sz w:val="24"/>
          <w:szCs w:val="24"/>
        </w:rPr>
        <w:t>;</w:t>
      </w:r>
    </w:p>
    <w:p w14:paraId="31B952A8" w14:textId="2E9F4AB8"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un changement de propriété d’une infrastructure qui procure à une entreprise ou à un organisme public un avantage indu</w:t>
      </w:r>
      <w:r w:rsidR="00D35242" w:rsidRPr="00BB7AAF">
        <w:rPr>
          <w:sz w:val="24"/>
          <w:szCs w:val="24"/>
        </w:rPr>
        <w:t xml:space="preserve"> </w:t>
      </w:r>
      <w:r w:rsidRPr="00BB7AAF">
        <w:rPr>
          <w:sz w:val="24"/>
          <w:szCs w:val="24"/>
        </w:rPr>
        <w:t>;</w:t>
      </w:r>
    </w:p>
    <w:p w14:paraId="2DA4B78C" w14:textId="3002531B"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un changement substantiel affectant sa nature, ses objectifs ou ses conditions de mise en œuvre, ce qui porterait atteinte à ses objectifs initiaux</w:t>
      </w:r>
      <w:r w:rsidR="00D35242" w:rsidRPr="00BB7AAF">
        <w:rPr>
          <w:sz w:val="24"/>
          <w:szCs w:val="24"/>
        </w:rPr>
        <w:t>.</w:t>
      </w:r>
    </w:p>
    <w:p w14:paraId="49926109" w14:textId="077BB5E0" w:rsidR="00B411FB" w:rsidRPr="00BB7AAF" w:rsidRDefault="00B411FB" w:rsidP="00B411FB">
      <w:pPr>
        <w:pStyle w:val="Default"/>
        <w:jc w:val="both"/>
        <w:rPr>
          <w:rFonts w:asciiTheme="minorHAnsi" w:hAnsiTheme="minorHAnsi" w:cstheme="minorHAnsi"/>
          <w:color w:val="auto"/>
        </w:rPr>
      </w:pPr>
      <w:r w:rsidRPr="00BB7AAF">
        <w:rPr>
          <w:rFonts w:asciiTheme="minorHAnsi" w:hAnsiTheme="minorHAnsi" w:cstheme="minorHAnsi"/>
          <w:color w:val="auto"/>
        </w:rPr>
        <w:t xml:space="preserve">D’autre part, toutes les pièces justificatives liées à </w:t>
      </w:r>
      <w:r w:rsidR="00F170CF" w:rsidRPr="00BB7AAF">
        <w:rPr>
          <w:rFonts w:asciiTheme="minorHAnsi" w:hAnsiTheme="minorHAnsi" w:cstheme="minorHAnsi"/>
          <w:color w:val="auto"/>
        </w:rPr>
        <w:t xml:space="preserve">opération </w:t>
      </w:r>
      <w:r w:rsidRPr="00BB7AAF">
        <w:rPr>
          <w:rFonts w:asciiTheme="minorHAnsi" w:hAnsiTheme="minorHAnsi" w:cstheme="minorHAnsi"/>
          <w:color w:val="auto"/>
        </w:rPr>
        <w:t>doivent être conservé</w:t>
      </w:r>
      <w:r w:rsidR="00F170CF" w:rsidRPr="00BB7AAF">
        <w:rPr>
          <w:rFonts w:asciiTheme="minorHAnsi" w:hAnsiTheme="minorHAnsi" w:cstheme="minorHAnsi"/>
          <w:color w:val="auto"/>
        </w:rPr>
        <w:t>e</w:t>
      </w:r>
      <w:r w:rsidR="00CF2EBF" w:rsidRPr="00BB7AAF">
        <w:rPr>
          <w:rFonts w:asciiTheme="minorHAnsi" w:hAnsiTheme="minorHAnsi" w:cstheme="minorHAnsi"/>
          <w:color w:val="auto"/>
        </w:rPr>
        <w:t>s</w:t>
      </w:r>
      <w:r w:rsidRPr="00BB7AAF">
        <w:rPr>
          <w:rFonts w:asciiTheme="minorHAnsi" w:hAnsiTheme="minorHAnsi" w:cstheme="minorHAnsi"/>
          <w:color w:val="auto"/>
        </w:rPr>
        <w:t xml:space="preserve"> pendant une période minimum de 5</w:t>
      </w:r>
      <w:r w:rsidR="00F170CF" w:rsidRPr="00BB7AAF">
        <w:rPr>
          <w:rFonts w:asciiTheme="minorHAnsi" w:hAnsiTheme="minorHAnsi" w:cstheme="minorHAnsi"/>
          <w:color w:val="auto"/>
        </w:rPr>
        <w:t xml:space="preserve"> </w:t>
      </w:r>
      <w:r w:rsidRPr="00BB7AAF">
        <w:rPr>
          <w:rFonts w:asciiTheme="minorHAnsi" w:hAnsiTheme="minorHAnsi" w:cstheme="minorHAnsi"/>
          <w:color w:val="auto"/>
        </w:rPr>
        <w:t>ans à compter du 31 décembre de l’année au cours de laquelle l’</w:t>
      </w:r>
      <w:r w:rsidR="00D35242" w:rsidRPr="00BB7AAF">
        <w:rPr>
          <w:rFonts w:asciiTheme="minorHAnsi" w:hAnsiTheme="minorHAnsi" w:cstheme="minorHAnsi"/>
          <w:color w:val="auto"/>
        </w:rPr>
        <w:t>Autorité de Gestion</w:t>
      </w:r>
      <w:r w:rsidRPr="00BB7AAF">
        <w:rPr>
          <w:rFonts w:asciiTheme="minorHAnsi" w:hAnsiTheme="minorHAnsi" w:cstheme="minorHAnsi"/>
          <w:color w:val="auto"/>
        </w:rPr>
        <w:t xml:space="preserve"> verse le dernier paiement au bénéficiaire.</w:t>
      </w:r>
    </w:p>
    <w:p w14:paraId="208FF476" w14:textId="4DA221EB" w:rsidR="00B411FB" w:rsidRPr="00BB7AAF" w:rsidRDefault="00B411FB" w:rsidP="00E56960">
      <w:pPr>
        <w:pStyle w:val="Default"/>
        <w:jc w:val="both"/>
        <w:rPr>
          <w:rFonts w:asciiTheme="minorHAnsi" w:hAnsiTheme="minorHAnsi" w:cstheme="minorHAnsi"/>
          <w:b/>
          <w:bCs/>
          <w:color w:val="auto"/>
        </w:rPr>
      </w:pPr>
    </w:p>
    <w:p w14:paraId="5FFC000C" w14:textId="77777777" w:rsidR="00B411FB" w:rsidRPr="00BB7AAF" w:rsidRDefault="00B411FB" w:rsidP="00E56960">
      <w:pPr>
        <w:pStyle w:val="Default"/>
        <w:jc w:val="both"/>
        <w:rPr>
          <w:rFonts w:asciiTheme="minorHAnsi" w:hAnsiTheme="minorHAnsi" w:cstheme="minorHAnsi"/>
          <w:b/>
          <w:bCs/>
          <w:color w:val="auto"/>
        </w:rPr>
      </w:pPr>
    </w:p>
    <w:p w14:paraId="58B82253" w14:textId="6249CC0D" w:rsidR="00896C13" w:rsidRPr="00BB7AAF" w:rsidRDefault="00B411FB" w:rsidP="008B0F43">
      <w:pPr>
        <w:pStyle w:val="Titre2"/>
        <w:numPr>
          <w:ilvl w:val="0"/>
          <w:numId w:val="33"/>
        </w:numPr>
        <w:rPr>
          <w:color w:val="auto"/>
        </w:rPr>
      </w:pPr>
      <w:bookmarkStart w:id="50" w:name="_Toc101439039"/>
      <w:r w:rsidRPr="00BB7AAF">
        <w:rPr>
          <w:color w:val="auto"/>
        </w:rPr>
        <w:t>11</w:t>
      </w:r>
      <w:r w:rsidR="008625AD" w:rsidRPr="00BB7AAF">
        <w:rPr>
          <w:color w:val="auto"/>
        </w:rPr>
        <w:t>.</w:t>
      </w:r>
      <w:r w:rsidRPr="00BB7AAF">
        <w:rPr>
          <w:color w:val="auto"/>
        </w:rPr>
        <w:t>2</w:t>
      </w:r>
      <w:r w:rsidR="008625AD" w:rsidRPr="00BB7AAF">
        <w:rPr>
          <w:color w:val="auto"/>
        </w:rPr>
        <w:t xml:space="preserve"> </w:t>
      </w:r>
      <w:r w:rsidR="00896C13" w:rsidRPr="00BB7AAF">
        <w:rPr>
          <w:color w:val="auto"/>
        </w:rPr>
        <w:t>Respect du droit applicable</w:t>
      </w:r>
      <w:bookmarkEnd w:id="50"/>
    </w:p>
    <w:p w14:paraId="7F613B41" w14:textId="1A3BEDF8" w:rsidR="00821A8B" w:rsidRDefault="00821A8B" w:rsidP="00821A8B">
      <w:pPr>
        <w:pStyle w:val="NormalWeb"/>
        <w:shd w:val="clear" w:color="auto" w:fill="FFFFFF"/>
        <w:spacing w:before="0" w:beforeAutospacing="0" w:after="0" w:afterAutospacing="0"/>
        <w:jc w:val="both"/>
        <w:rPr>
          <w:rFonts w:asciiTheme="minorHAnsi" w:hAnsiTheme="minorHAnsi" w:cstheme="minorHAnsi"/>
          <w:sz w:val="24"/>
          <w:szCs w:val="24"/>
        </w:rPr>
      </w:pPr>
      <w:bookmarkStart w:id="51" w:name="_Hlk99462847"/>
      <w:r w:rsidRPr="00CC006C">
        <w:rPr>
          <w:rFonts w:asciiTheme="minorHAnsi" w:hAnsiTheme="minorHAnsi" w:cstheme="minorHAnsi"/>
          <w:sz w:val="24"/>
          <w:szCs w:val="24"/>
        </w:rPr>
        <w:t xml:space="preserve">Conformément au règlement (UE) 2021/1060 du Parlement européen et du Conseil du 24 juin 2021 portant dispositions communes, les opérations soutenues par les Fonds européens doivent être conformes au « droit applicable », qui recouvre le droit de l’Union et le droit national relatif à son application. </w:t>
      </w:r>
    </w:p>
    <w:p w14:paraId="0824F560"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p>
    <w:p w14:paraId="502B1A62"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Toute opération qui bénéficie d’une subvention européenne doit respecter le droit applicable notamment :</w:t>
      </w:r>
    </w:p>
    <w:p w14:paraId="209FFF7D"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xml:space="preserve">- les règles nationales d'éligibilité des dépenses des programmes européens pour la période de programmation 2021-2027 ; </w:t>
      </w:r>
    </w:p>
    <w:p w14:paraId="351928BD"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xml:space="preserve">- la législation applicable en matière de marchés publics ; </w:t>
      </w:r>
    </w:p>
    <w:p w14:paraId="213CBBB2" w14:textId="61432E09" w:rsidR="00821A8B" w:rsidRDefault="00821A8B">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la législation applicable en matière d'aides d'État ;</w:t>
      </w:r>
    </w:p>
    <w:p w14:paraId="6949EC07" w14:textId="27190127" w:rsidR="00427B8F" w:rsidRPr="00CC006C" w:rsidRDefault="00427B8F"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427B8F">
        <w:rPr>
          <w:rFonts w:asciiTheme="minorHAnsi" w:hAnsiTheme="minorHAnsi" w:cstheme="minorHAnsi"/>
          <w:sz w:val="24"/>
          <w:szCs w:val="24"/>
        </w:rPr>
        <w:t>- la prévention des conflits d’intérêts ;</w:t>
      </w:r>
    </w:p>
    <w:p w14:paraId="6450D800" w14:textId="25622D8E" w:rsidR="00821A8B"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les exigences environnementales</w:t>
      </w:r>
      <w:r w:rsidR="00DB333B">
        <w:rPr>
          <w:rFonts w:asciiTheme="minorHAnsi" w:hAnsiTheme="minorHAnsi" w:cstheme="minorHAnsi"/>
          <w:sz w:val="24"/>
          <w:szCs w:val="24"/>
        </w:rPr>
        <w:t xml:space="preserve"> ; </w:t>
      </w:r>
    </w:p>
    <w:p w14:paraId="77469976" w14:textId="533EBE62" w:rsidR="00DB333B" w:rsidRPr="006F298A" w:rsidRDefault="00DB333B" w:rsidP="006F298A">
      <w:pPr>
        <w:pStyle w:val="NormalWeb"/>
        <w:shd w:val="clear" w:color="auto" w:fill="FFFFFF"/>
        <w:spacing w:before="0" w:beforeAutospacing="0" w:after="0" w:afterAutospacing="0"/>
        <w:jc w:val="both"/>
        <w:rPr>
          <w:rFonts w:asciiTheme="minorHAnsi" w:hAnsiTheme="minorHAnsi" w:cstheme="minorHAnsi"/>
          <w:sz w:val="24"/>
          <w:szCs w:val="24"/>
        </w:rPr>
      </w:pPr>
      <w:r w:rsidRPr="006F298A">
        <w:rPr>
          <w:rFonts w:asciiTheme="minorHAnsi" w:hAnsiTheme="minorHAnsi" w:cstheme="minorHAnsi"/>
          <w:sz w:val="24"/>
          <w:szCs w:val="24"/>
        </w:rPr>
        <w:t xml:space="preserve">- la Charte des droits fondamentaux ; </w:t>
      </w:r>
    </w:p>
    <w:p w14:paraId="6A7A329C" w14:textId="2A4E3E5C" w:rsidR="00DB333B" w:rsidRPr="006F298A" w:rsidRDefault="00DB333B" w:rsidP="006F298A">
      <w:pPr>
        <w:pStyle w:val="NormalWeb"/>
        <w:shd w:val="clear" w:color="auto" w:fill="FFFFFF"/>
        <w:spacing w:before="0" w:beforeAutospacing="0" w:after="0" w:afterAutospacing="0"/>
        <w:jc w:val="both"/>
        <w:rPr>
          <w:rFonts w:asciiTheme="minorHAnsi" w:hAnsiTheme="minorHAnsi" w:cstheme="minorHAnsi"/>
          <w:sz w:val="24"/>
          <w:szCs w:val="24"/>
        </w:rPr>
      </w:pPr>
      <w:r w:rsidRPr="006F298A">
        <w:rPr>
          <w:rFonts w:asciiTheme="minorHAnsi" w:hAnsiTheme="minorHAnsi" w:cstheme="minorHAnsi"/>
          <w:sz w:val="24"/>
          <w:szCs w:val="24"/>
        </w:rPr>
        <w:t>- le Contrat d’engagement républicain (concerne les associations et fondations uniquement).</w:t>
      </w:r>
    </w:p>
    <w:p w14:paraId="51FE51D8" w14:textId="77777777" w:rsidR="00DB333B" w:rsidRDefault="00DB333B" w:rsidP="00CC006C">
      <w:pPr>
        <w:pStyle w:val="NormalWeb"/>
        <w:shd w:val="clear" w:color="auto" w:fill="FFFFFF"/>
        <w:spacing w:before="0" w:beforeAutospacing="0" w:after="0" w:afterAutospacing="0"/>
        <w:jc w:val="both"/>
        <w:rPr>
          <w:rFonts w:asciiTheme="minorHAnsi" w:hAnsiTheme="minorHAnsi" w:cstheme="minorHAnsi"/>
          <w:sz w:val="24"/>
          <w:szCs w:val="24"/>
        </w:rPr>
      </w:pPr>
    </w:p>
    <w:p w14:paraId="06CFE5A2" w14:textId="77777777" w:rsidR="00DB333B" w:rsidRPr="00CC006C" w:rsidRDefault="00DB333B" w:rsidP="00CC006C">
      <w:pPr>
        <w:pStyle w:val="NormalWeb"/>
        <w:shd w:val="clear" w:color="auto" w:fill="FFFFFF"/>
        <w:spacing w:before="0" w:beforeAutospacing="0" w:after="0" w:afterAutospacing="0"/>
        <w:jc w:val="both"/>
        <w:rPr>
          <w:rFonts w:asciiTheme="minorHAnsi" w:hAnsiTheme="minorHAnsi" w:cstheme="minorHAnsi"/>
          <w:sz w:val="24"/>
          <w:szCs w:val="24"/>
        </w:rPr>
      </w:pPr>
    </w:p>
    <w:bookmarkEnd w:id="51"/>
    <w:p w14:paraId="1433E40E" w14:textId="77777777" w:rsidR="008C3BD3" w:rsidRPr="00CC006C" w:rsidRDefault="008C3BD3" w:rsidP="00CC006C">
      <w:pPr>
        <w:pStyle w:val="NormalWeb"/>
        <w:shd w:val="clear" w:color="auto" w:fill="FFFFFF"/>
        <w:spacing w:before="0" w:beforeAutospacing="0" w:after="0" w:afterAutospacing="0"/>
        <w:jc w:val="both"/>
        <w:rPr>
          <w:rFonts w:asciiTheme="minorHAnsi" w:hAnsiTheme="minorHAnsi" w:cstheme="minorHAnsi"/>
          <w:sz w:val="24"/>
          <w:szCs w:val="24"/>
        </w:rPr>
      </w:pPr>
    </w:p>
    <w:p w14:paraId="6BC6B61F" w14:textId="17E7C3E5" w:rsidR="005C4EDE" w:rsidRPr="00BB7AAF" w:rsidRDefault="00B411FB" w:rsidP="008B0F43">
      <w:pPr>
        <w:pStyle w:val="Titre2"/>
        <w:numPr>
          <w:ilvl w:val="0"/>
          <w:numId w:val="34"/>
        </w:numPr>
        <w:rPr>
          <w:color w:val="auto"/>
        </w:rPr>
      </w:pPr>
      <w:bookmarkStart w:id="52" w:name="_Toc101439040"/>
      <w:r w:rsidRPr="00BB7AAF">
        <w:rPr>
          <w:color w:val="auto"/>
        </w:rPr>
        <w:t>11</w:t>
      </w:r>
      <w:r w:rsidR="005C4EDE" w:rsidRPr="00BB7AAF">
        <w:rPr>
          <w:color w:val="auto"/>
        </w:rPr>
        <w:t xml:space="preserve">.3 Respect de la </w:t>
      </w:r>
      <w:r w:rsidR="005274FD" w:rsidRPr="00BB7AAF">
        <w:rPr>
          <w:color w:val="auto"/>
        </w:rPr>
        <w:t>visibilité d</w:t>
      </w:r>
      <w:r w:rsidR="008C3BD3" w:rsidRPr="00BB7AAF">
        <w:rPr>
          <w:color w:val="auto"/>
        </w:rPr>
        <w:t>e la subvention européenne</w:t>
      </w:r>
      <w:bookmarkEnd w:id="52"/>
    </w:p>
    <w:p w14:paraId="3858BC04" w14:textId="77777777" w:rsidR="00B411FB" w:rsidRPr="00BB7AAF" w:rsidRDefault="00B411FB" w:rsidP="00E56960">
      <w:pPr>
        <w:pStyle w:val="Default"/>
        <w:jc w:val="both"/>
        <w:rPr>
          <w:rFonts w:asciiTheme="minorHAnsi" w:hAnsiTheme="minorHAnsi" w:cstheme="minorHAnsi"/>
          <w:b/>
          <w:bCs/>
          <w:color w:val="auto"/>
        </w:rPr>
      </w:pPr>
    </w:p>
    <w:p w14:paraId="77AE5A9B" w14:textId="7BA4AC0B" w:rsidR="00E24440" w:rsidRDefault="00E5067D" w:rsidP="00E5067D">
      <w:pPr>
        <w:pStyle w:val="Default"/>
        <w:jc w:val="both"/>
        <w:rPr>
          <w:rFonts w:asciiTheme="minorHAnsi" w:hAnsiTheme="minorHAnsi" w:cstheme="minorHAnsi"/>
          <w:i/>
          <w:iCs/>
          <w:color w:val="auto"/>
        </w:rPr>
      </w:pPr>
      <w:r w:rsidRPr="00BB7AAF">
        <w:rPr>
          <w:rFonts w:asciiTheme="minorHAnsi" w:hAnsiTheme="minorHAnsi" w:cstheme="minorHAnsi"/>
          <w:color w:val="auto"/>
        </w:rPr>
        <w:t>Quel que soit le coût total éligible de l’opération et le montant de la subvention européenne accordée, les bénéficiaires doivent faire mention de cette subvention</w:t>
      </w:r>
      <w:r w:rsidRPr="00BB7AAF">
        <w:rPr>
          <w:rStyle w:val="Appelnotedebasdep"/>
          <w:rFonts w:asciiTheme="minorHAnsi" w:hAnsiTheme="minorHAnsi" w:cstheme="minorHAnsi"/>
          <w:color w:val="auto"/>
        </w:rPr>
        <w:footnoteReference w:id="7"/>
      </w:r>
      <w:r w:rsidRPr="00BB7AAF">
        <w:rPr>
          <w:rFonts w:asciiTheme="minorHAnsi" w:hAnsiTheme="minorHAnsi" w:cstheme="minorHAnsi"/>
          <w:color w:val="auto"/>
        </w:rPr>
        <w:t xml:space="preserve">. Les modalités de mise en œuvre de cette obligation sont détaillées sur </w:t>
      </w:r>
      <w:hyperlink r:id="rId25" w:history="1">
        <w:r w:rsidR="00E24440" w:rsidRPr="006F5C5D">
          <w:rPr>
            <w:rStyle w:val="Lienhypertexte"/>
            <w:rFonts w:asciiTheme="minorHAnsi" w:hAnsiTheme="minorHAnsi" w:cstheme="minorHAnsi"/>
            <w:i/>
            <w:iCs/>
          </w:rPr>
          <w:t>https://europe.maregionsud.fr</w:t>
        </w:r>
      </w:hyperlink>
      <w:r w:rsidR="00C3203B">
        <w:rPr>
          <w:rFonts w:asciiTheme="minorHAnsi" w:hAnsiTheme="minorHAnsi" w:cstheme="minorHAnsi"/>
          <w:i/>
          <w:iCs/>
          <w:color w:val="auto"/>
        </w:rPr>
        <w:t>.</w:t>
      </w:r>
    </w:p>
    <w:p w14:paraId="7B564DDF" w14:textId="77777777" w:rsidR="00E5067D" w:rsidRPr="00BB7AAF" w:rsidRDefault="00E5067D" w:rsidP="00E5067D">
      <w:pPr>
        <w:pStyle w:val="Default"/>
        <w:jc w:val="both"/>
        <w:rPr>
          <w:rFonts w:asciiTheme="minorHAnsi" w:hAnsiTheme="minorHAnsi" w:cstheme="minorHAnsi"/>
          <w:color w:val="auto"/>
        </w:rPr>
      </w:pPr>
    </w:p>
    <w:p w14:paraId="38F669C2" w14:textId="77777777" w:rsidR="00E5067D" w:rsidRPr="00BB7AAF" w:rsidRDefault="00E5067D" w:rsidP="00E5067D">
      <w:pPr>
        <w:spacing w:after="18"/>
        <w:rPr>
          <w:rFonts w:cstheme="minorHAnsi"/>
          <w:sz w:val="24"/>
          <w:szCs w:val="24"/>
        </w:rPr>
      </w:pPr>
      <w:r w:rsidRPr="00BB7AAF">
        <w:rPr>
          <w:rFonts w:cstheme="minorHAnsi"/>
          <w:sz w:val="24"/>
          <w:szCs w:val="24"/>
        </w:rPr>
        <w:t>D’autre part, les bénéficiaires acceptent que :</w:t>
      </w:r>
    </w:p>
    <w:p w14:paraId="60441A28" w14:textId="77777777" w:rsidR="00E5067D" w:rsidRPr="00BB7AAF" w:rsidRDefault="00E5067D" w:rsidP="00C3203B">
      <w:pPr>
        <w:pStyle w:val="Paragraphedeliste"/>
        <w:numPr>
          <w:ilvl w:val="0"/>
          <w:numId w:val="3"/>
        </w:numPr>
        <w:spacing w:after="18"/>
        <w:jc w:val="both"/>
        <w:rPr>
          <w:rFonts w:cstheme="minorHAnsi"/>
          <w:sz w:val="24"/>
          <w:szCs w:val="24"/>
        </w:rPr>
      </w:pPr>
      <w:r w:rsidRPr="00BB7AAF">
        <w:rPr>
          <w:rFonts w:cstheme="minorHAnsi"/>
          <w:sz w:val="24"/>
          <w:szCs w:val="24"/>
        </w:rPr>
        <w:t>la Région fasse figurer le projet dans la liste des opérations sélectionnées avec l’ensemble des informations exigées par l’article 49.3 du règlement UE 2021/1060 ;</w:t>
      </w:r>
    </w:p>
    <w:p w14:paraId="2FAC52D7" w14:textId="77777777" w:rsidR="00E5067D" w:rsidRPr="00BB7AAF" w:rsidRDefault="00E5067D" w:rsidP="00C3203B">
      <w:pPr>
        <w:pStyle w:val="Paragraphedeliste"/>
        <w:numPr>
          <w:ilvl w:val="0"/>
          <w:numId w:val="3"/>
        </w:numPr>
        <w:spacing w:after="18"/>
        <w:jc w:val="both"/>
        <w:rPr>
          <w:rFonts w:cstheme="minorHAnsi"/>
          <w:sz w:val="24"/>
          <w:szCs w:val="24"/>
        </w:rPr>
      </w:pPr>
      <w:r w:rsidRPr="00BB7AAF">
        <w:rPr>
          <w:rFonts w:cstheme="minorHAnsi"/>
          <w:sz w:val="24"/>
          <w:szCs w:val="24"/>
        </w:rPr>
        <w:t>la Région communique sur son projet, son bilan et ses résultats ;</w:t>
      </w:r>
    </w:p>
    <w:p w14:paraId="00F2C193" w14:textId="77777777" w:rsidR="00E5067D" w:rsidRPr="00BB7AAF" w:rsidRDefault="00E5067D" w:rsidP="00C3203B">
      <w:pPr>
        <w:pStyle w:val="Paragraphedeliste"/>
        <w:numPr>
          <w:ilvl w:val="0"/>
          <w:numId w:val="3"/>
        </w:numPr>
        <w:spacing w:after="18"/>
        <w:jc w:val="both"/>
        <w:rPr>
          <w:rFonts w:cstheme="minorHAnsi"/>
          <w:color w:val="FF0000"/>
          <w:sz w:val="24"/>
          <w:szCs w:val="24"/>
        </w:rPr>
      </w:pPr>
      <w:r w:rsidRPr="00BB7AAF">
        <w:rPr>
          <w:rFonts w:cstheme="minorHAnsi"/>
          <w:sz w:val="24"/>
          <w:szCs w:val="24"/>
        </w:rPr>
        <w:t>la Région soit associée à toute opération de communication relative à l’opération.</w:t>
      </w:r>
    </w:p>
    <w:p w14:paraId="062A57A7" w14:textId="5FB45242" w:rsidR="003B5623" w:rsidRDefault="003B5623" w:rsidP="003B5623">
      <w:pPr>
        <w:spacing w:after="18"/>
        <w:rPr>
          <w:rFonts w:cstheme="minorHAnsi"/>
          <w:color w:val="FF0000"/>
          <w:sz w:val="24"/>
          <w:szCs w:val="24"/>
        </w:rPr>
      </w:pPr>
    </w:p>
    <w:p w14:paraId="23C493BB" w14:textId="66A9B595" w:rsidR="004C4C68" w:rsidRDefault="004C4C68" w:rsidP="003B5623">
      <w:pPr>
        <w:spacing w:after="18"/>
        <w:rPr>
          <w:rFonts w:cstheme="minorHAnsi"/>
          <w:color w:val="FF0000"/>
          <w:sz w:val="24"/>
          <w:szCs w:val="24"/>
        </w:rPr>
      </w:pPr>
    </w:p>
    <w:p w14:paraId="17A80141" w14:textId="77777777" w:rsidR="00C40AAE" w:rsidRDefault="00C40AAE" w:rsidP="003B5623">
      <w:pPr>
        <w:spacing w:after="18"/>
        <w:rPr>
          <w:rFonts w:cstheme="minorHAnsi"/>
          <w:color w:val="FF0000"/>
          <w:sz w:val="24"/>
          <w:szCs w:val="24"/>
        </w:rPr>
      </w:pPr>
    </w:p>
    <w:p w14:paraId="6B134196" w14:textId="77777777" w:rsidR="004C4C68" w:rsidRPr="00BB7AAF" w:rsidRDefault="004C4C68" w:rsidP="003B5623">
      <w:pPr>
        <w:spacing w:after="18"/>
        <w:rPr>
          <w:rFonts w:cstheme="minorHAnsi"/>
          <w:color w:val="FF0000"/>
          <w:sz w:val="24"/>
          <w:szCs w:val="24"/>
        </w:rPr>
      </w:pPr>
    </w:p>
    <w:p w14:paraId="26B836FA" w14:textId="77777777" w:rsidR="001168D5" w:rsidRPr="00BB7AAF" w:rsidRDefault="00BF626F" w:rsidP="00E5067D">
      <w:pPr>
        <w:pStyle w:val="Titre2"/>
        <w:numPr>
          <w:ilvl w:val="0"/>
          <w:numId w:val="35"/>
        </w:numPr>
        <w:rPr>
          <w:color w:val="auto"/>
        </w:rPr>
      </w:pPr>
      <w:bookmarkStart w:id="53" w:name="_Toc101439041"/>
      <w:r w:rsidRPr="00BB7AAF">
        <w:rPr>
          <w:color w:val="auto"/>
        </w:rPr>
        <w:t xml:space="preserve">11.4. </w:t>
      </w:r>
      <w:r w:rsidR="001168D5" w:rsidRPr="00BB7AAF">
        <w:rPr>
          <w:color w:val="auto"/>
        </w:rPr>
        <w:t>Suivi comptable de l’opération</w:t>
      </w:r>
      <w:bookmarkEnd w:id="53"/>
    </w:p>
    <w:p w14:paraId="639C4E34" w14:textId="6DF9C924" w:rsidR="00BF626F" w:rsidRPr="00BB7AAF" w:rsidRDefault="00BF626F" w:rsidP="00E5067D">
      <w:pPr>
        <w:tabs>
          <w:tab w:val="left" w:pos="284"/>
        </w:tabs>
        <w:spacing w:before="100" w:beforeAutospacing="1" w:after="100" w:afterAutospacing="1" w:line="269" w:lineRule="auto"/>
        <w:jc w:val="both"/>
        <w:rPr>
          <w:rFonts w:eastAsia="MS Mincho" w:cstheme="minorHAnsi"/>
          <w:sz w:val="24"/>
          <w:szCs w:val="24"/>
        </w:rPr>
      </w:pPr>
      <w:r w:rsidRPr="00BB7AAF">
        <w:rPr>
          <w:rFonts w:cstheme="minorHAnsi"/>
          <w:sz w:val="24"/>
          <w:szCs w:val="24"/>
        </w:rPr>
        <w:t>Tout bénéfi</w:t>
      </w:r>
      <w:r w:rsidR="000F081D" w:rsidRPr="00BB7AAF">
        <w:rPr>
          <w:rFonts w:cstheme="minorHAnsi"/>
          <w:sz w:val="24"/>
          <w:szCs w:val="24"/>
        </w:rPr>
        <w:t>ci</w:t>
      </w:r>
      <w:r w:rsidRPr="00BB7AAF">
        <w:rPr>
          <w:rFonts w:cstheme="minorHAnsi"/>
          <w:sz w:val="24"/>
          <w:szCs w:val="24"/>
        </w:rPr>
        <w:t xml:space="preserve">aire doit </w:t>
      </w:r>
      <w:r w:rsidR="000F081D" w:rsidRPr="00BB7AAF">
        <w:rPr>
          <w:rFonts w:cstheme="minorHAnsi"/>
          <w:sz w:val="24"/>
          <w:szCs w:val="24"/>
        </w:rPr>
        <w:t>disposer d’une</w:t>
      </w:r>
      <w:r w:rsidRPr="00BB7AAF">
        <w:rPr>
          <w:rFonts w:eastAsia="MS Mincho" w:cstheme="minorHAnsi"/>
          <w:sz w:val="24"/>
          <w:szCs w:val="24"/>
        </w:rPr>
        <w:t xml:space="preserve"> comptabilité séparée ou de codes comptables appropriés pour toutes les transactions relatives à l'opération</w:t>
      </w:r>
      <w:r w:rsidR="008B0F43" w:rsidRPr="00BB7AAF">
        <w:rPr>
          <w:rFonts w:eastAsia="MS Mincho" w:cstheme="minorHAnsi"/>
          <w:sz w:val="24"/>
          <w:szCs w:val="24"/>
        </w:rPr>
        <w:t>.</w:t>
      </w:r>
      <w:r w:rsidRPr="00BB7AAF" w:rsidDel="005F6FC3">
        <w:rPr>
          <w:rFonts w:eastAsia="MS Mincho" w:cstheme="minorHAnsi"/>
          <w:sz w:val="24"/>
          <w:szCs w:val="24"/>
        </w:rPr>
        <w:t xml:space="preserve"> </w:t>
      </w:r>
    </w:p>
    <w:p w14:paraId="796C1250" w14:textId="5D30E578" w:rsidR="004270CF" w:rsidRDefault="004270CF" w:rsidP="003B5623">
      <w:pPr>
        <w:spacing w:after="18"/>
        <w:rPr>
          <w:rFonts w:cstheme="minorHAnsi"/>
          <w:color w:val="FF0000"/>
          <w:sz w:val="24"/>
          <w:szCs w:val="24"/>
        </w:rPr>
      </w:pPr>
    </w:p>
    <w:p w14:paraId="37E0241B" w14:textId="77777777" w:rsidR="004270CF" w:rsidRPr="00BB7AAF" w:rsidRDefault="004270CF" w:rsidP="003B5623">
      <w:pPr>
        <w:spacing w:after="18"/>
        <w:rPr>
          <w:rFonts w:cstheme="minorHAnsi"/>
          <w:color w:val="FF0000"/>
          <w:sz w:val="24"/>
          <w:szCs w:val="24"/>
        </w:rPr>
      </w:pPr>
    </w:p>
    <w:p w14:paraId="756E838C" w14:textId="67D990B9" w:rsidR="000305B3" w:rsidRPr="00BB7AAF" w:rsidRDefault="000305B3" w:rsidP="00A81751">
      <w:pPr>
        <w:pStyle w:val="Titre1"/>
        <w:shd w:val="clear" w:color="auto" w:fill="DEEAF6" w:themeFill="accent5" w:themeFillTint="33"/>
      </w:pPr>
      <w:bookmarkStart w:id="54" w:name="_Toc101439042"/>
      <w:r w:rsidRPr="00BB7AAF">
        <w:t>1</w:t>
      </w:r>
      <w:r w:rsidR="00193F57" w:rsidRPr="00BB7AAF">
        <w:t>2</w:t>
      </w:r>
      <w:r w:rsidRPr="00BB7AAF">
        <w:t>. LES OBLIGATIONS DE l’AUTORITE DE GESTION</w:t>
      </w:r>
      <w:bookmarkEnd w:id="54"/>
    </w:p>
    <w:p w14:paraId="23BD62CF" w14:textId="2091ED17" w:rsidR="004B7343" w:rsidRPr="00BB7AAF" w:rsidRDefault="004B7343" w:rsidP="004B7343">
      <w:pPr>
        <w:rPr>
          <w:sz w:val="28"/>
          <w:szCs w:val="28"/>
        </w:rPr>
      </w:pPr>
    </w:p>
    <w:p w14:paraId="194143B4" w14:textId="264A738F" w:rsidR="00193F57" w:rsidRPr="00BB7AAF" w:rsidRDefault="00193F57" w:rsidP="008B0F43">
      <w:pPr>
        <w:pStyle w:val="Titre2"/>
        <w:numPr>
          <w:ilvl w:val="0"/>
          <w:numId w:val="36"/>
        </w:numPr>
        <w:rPr>
          <w:color w:val="auto"/>
        </w:rPr>
      </w:pPr>
      <w:bookmarkStart w:id="55" w:name="_Toc101439043"/>
      <w:r w:rsidRPr="00BB7AAF">
        <w:rPr>
          <w:color w:val="auto"/>
        </w:rPr>
        <w:t>12.1 Respect de la confidentialité</w:t>
      </w:r>
      <w:bookmarkEnd w:id="55"/>
    </w:p>
    <w:p w14:paraId="6901FDF7" w14:textId="25F2683A" w:rsidR="00C1208E" w:rsidRPr="00BB7AAF" w:rsidRDefault="00C1208E" w:rsidP="00E5067D">
      <w:pPr>
        <w:spacing w:before="100" w:beforeAutospacing="1" w:after="100" w:afterAutospacing="1" w:line="240" w:lineRule="auto"/>
        <w:jc w:val="both"/>
        <w:rPr>
          <w:rFonts w:ascii="TimesNewRomanPSMT" w:eastAsia="Times New Roman" w:hAnsi="TimesNewRomanPSMT" w:cs="Times New Roman"/>
          <w:color w:val="000000"/>
          <w:sz w:val="24"/>
          <w:szCs w:val="24"/>
          <w:lang w:eastAsia="fr-FR"/>
        </w:rPr>
      </w:pPr>
      <w:r w:rsidRPr="00BB7AAF">
        <w:rPr>
          <w:rFonts w:ascii="Calibri" w:eastAsia="Times New Roman" w:hAnsi="Calibri" w:cs="Calibri"/>
          <w:color w:val="000000"/>
          <w:sz w:val="24"/>
          <w:szCs w:val="24"/>
          <w:lang w:eastAsia="fr-FR"/>
        </w:rPr>
        <w:t>L’</w:t>
      </w:r>
      <w:r w:rsidR="00D35242" w:rsidRPr="00BB7AAF">
        <w:rPr>
          <w:rFonts w:ascii="Calibri" w:eastAsia="Times New Roman" w:hAnsi="Calibri" w:cs="Calibri"/>
          <w:color w:val="000000"/>
          <w:sz w:val="24"/>
          <w:szCs w:val="24"/>
          <w:lang w:eastAsia="fr-FR"/>
        </w:rPr>
        <w:t xml:space="preserve">Autorité de </w:t>
      </w:r>
      <w:r w:rsidR="006F298A">
        <w:rPr>
          <w:rFonts w:ascii="Calibri" w:eastAsia="Times New Roman" w:hAnsi="Calibri" w:cs="Calibri"/>
          <w:color w:val="000000"/>
          <w:sz w:val="24"/>
          <w:szCs w:val="24"/>
          <w:lang w:eastAsia="fr-FR"/>
        </w:rPr>
        <w:t>g</w:t>
      </w:r>
      <w:r w:rsidR="00D35242" w:rsidRPr="00BB7AAF">
        <w:rPr>
          <w:rFonts w:ascii="Calibri" w:eastAsia="Times New Roman" w:hAnsi="Calibri" w:cs="Calibri"/>
          <w:color w:val="000000"/>
          <w:sz w:val="24"/>
          <w:szCs w:val="24"/>
          <w:lang w:eastAsia="fr-FR"/>
        </w:rPr>
        <w:t>estion</w:t>
      </w:r>
      <w:r w:rsidRPr="00BB7AAF">
        <w:rPr>
          <w:rFonts w:ascii="Calibri" w:eastAsia="Times New Roman" w:hAnsi="Calibri" w:cs="Calibri"/>
          <w:color w:val="000000"/>
          <w:sz w:val="24"/>
          <w:szCs w:val="24"/>
          <w:lang w:eastAsia="fr-FR"/>
        </w:rPr>
        <w:t xml:space="preserve"> s’engage à préserver la confidentialité de tout document, information ou autre matériel en relation directe avec l’objet de la convention, dûment qualifiés de confidentiels et dont la divulgation pourrait causer préjudice </w:t>
      </w:r>
      <w:r w:rsidR="00193F57" w:rsidRPr="00BB7AAF">
        <w:rPr>
          <w:rFonts w:ascii="Calibri" w:eastAsia="Times New Roman" w:hAnsi="Calibri" w:cs="Calibri"/>
          <w:color w:val="000000"/>
          <w:sz w:val="24"/>
          <w:szCs w:val="24"/>
          <w:lang w:eastAsia="fr-FR"/>
        </w:rPr>
        <w:t>au bénéficiaire</w:t>
      </w:r>
      <w:r w:rsidRPr="00BB7AAF">
        <w:rPr>
          <w:rFonts w:ascii="Calibri" w:eastAsia="Times New Roman" w:hAnsi="Calibri" w:cs="Calibri"/>
          <w:color w:val="000000"/>
          <w:sz w:val="24"/>
          <w:szCs w:val="24"/>
          <w:lang w:eastAsia="fr-FR"/>
        </w:rPr>
        <w:t>.</w:t>
      </w:r>
    </w:p>
    <w:p w14:paraId="13439FBC" w14:textId="38BA41FC" w:rsidR="00C1208E" w:rsidRPr="00BB7AAF" w:rsidRDefault="00C1208E" w:rsidP="00E5067D">
      <w:pPr>
        <w:spacing w:before="100" w:beforeAutospacing="1" w:after="100" w:afterAutospacing="1" w:line="240" w:lineRule="auto"/>
        <w:jc w:val="both"/>
        <w:rPr>
          <w:rFonts w:ascii="TimesNewRomanPSMT" w:eastAsia="Times New Roman" w:hAnsi="TimesNewRomanPSMT" w:cs="Times New Roman"/>
          <w:color w:val="000000"/>
          <w:sz w:val="24"/>
          <w:szCs w:val="24"/>
          <w:lang w:eastAsia="fr-FR"/>
        </w:rPr>
      </w:pPr>
      <w:r w:rsidRPr="00BB7AAF">
        <w:rPr>
          <w:rFonts w:ascii="Calibri" w:eastAsia="Times New Roman" w:hAnsi="Calibri" w:cs="Calibri"/>
          <w:color w:val="000000"/>
          <w:sz w:val="24"/>
          <w:szCs w:val="24"/>
          <w:lang w:eastAsia="fr-FR"/>
        </w:rPr>
        <w:t>La confidentialité est appliquée sans préjudice des règles de publication applicables au niveau de la publicité européenne.</w:t>
      </w:r>
    </w:p>
    <w:p w14:paraId="3932DA5F" w14:textId="77777777" w:rsidR="00193F57" w:rsidRPr="00BB7AAF" w:rsidRDefault="00193F57" w:rsidP="00C1208E">
      <w:pPr>
        <w:spacing w:before="100" w:beforeAutospacing="1" w:after="100" w:afterAutospacing="1" w:line="240" w:lineRule="auto"/>
        <w:rPr>
          <w:rFonts w:ascii="Calibri" w:eastAsia="Times New Roman" w:hAnsi="Calibri" w:cs="Calibri"/>
          <w:b/>
          <w:bCs/>
          <w:color w:val="000000"/>
          <w:sz w:val="24"/>
          <w:szCs w:val="24"/>
          <w:lang w:eastAsia="fr-FR"/>
        </w:rPr>
      </w:pPr>
    </w:p>
    <w:p w14:paraId="32D9C4C7" w14:textId="3C7758C7" w:rsidR="00E5067D" w:rsidRPr="00BB7AAF" w:rsidRDefault="00193F57" w:rsidP="00AC3B90">
      <w:pPr>
        <w:pStyle w:val="Paragraphedeliste"/>
        <w:numPr>
          <w:ilvl w:val="0"/>
          <w:numId w:val="9"/>
        </w:numPr>
        <w:spacing w:before="100" w:beforeAutospacing="1" w:after="100" w:afterAutospacing="1" w:line="240" w:lineRule="auto"/>
        <w:rPr>
          <w:rFonts w:ascii="TimesNewRomanPSMT" w:eastAsia="Times New Roman" w:hAnsi="TimesNewRomanPSMT" w:cs="Times New Roman"/>
          <w:sz w:val="28"/>
          <w:szCs w:val="28"/>
          <w:lang w:eastAsia="fr-FR"/>
        </w:rPr>
      </w:pPr>
      <w:r w:rsidRPr="00BB7AAF">
        <w:rPr>
          <w:rFonts w:ascii="Calibri" w:eastAsia="Times New Roman" w:hAnsi="Calibri" w:cs="Calibri"/>
          <w:b/>
          <w:bCs/>
          <w:sz w:val="28"/>
          <w:szCs w:val="28"/>
          <w:lang w:eastAsia="fr-FR"/>
        </w:rPr>
        <w:t>1</w:t>
      </w:r>
      <w:r w:rsidRPr="00BB7AAF">
        <w:rPr>
          <w:rStyle w:val="Titre2Car"/>
          <w:color w:val="auto"/>
        </w:rPr>
        <w:t xml:space="preserve">2.2 </w:t>
      </w:r>
      <w:r w:rsidR="00C1208E" w:rsidRPr="00BB7AAF">
        <w:rPr>
          <w:rStyle w:val="Titre2Car"/>
          <w:color w:val="auto"/>
        </w:rPr>
        <w:t>Traitement et protection des données à caractère personnel</w:t>
      </w:r>
    </w:p>
    <w:p w14:paraId="7D6DCC44" w14:textId="7964C252" w:rsidR="00C1208E" w:rsidRPr="00BB7AAF" w:rsidRDefault="00C1208E" w:rsidP="00193F57">
      <w:pPr>
        <w:spacing w:before="100" w:beforeAutospacing="1" w:after="100" w:afterAutospacing="1" w:line="240" w:lineRule="auto"/>
        <w:jc w:val="both"/>
        <w:rPr>
          <w:rFonts w:ascii="TimesNewRomanPSMT" w:eastAsia="Times New Roman" w:hAnsi="TimesNewRomanPSMT" w:cs="Times New Roman"/>
          <w:sz w:val="24"/>
          <w:szCs w:val="24"/>
          <w:lang w:eastAsia="fr-FR"/>
        </w:rPr>
      </w:pPr>
      <w:r w:rsidRPr="00BB7AAF">
        <w:rPr>
          <w:rFonts w:ascii="Calibri" w:eastAsia="Times New Roman" w:hAnsi="Calibri" w:cs="Calibri"/>
          <w:sz w:val="24"/>
          <w:szCs w:val="24"/>
          <w:lang w:eastAsia="fr-FR"/>
        </w:rPr>
        <w:t>Toute donnée à caractère personnel sera traitée par l’</w:t>
      </w:r>
      <w:r w:rsidR="00D35242" w:rsidRPr="00BB7AAF">
        <w:rPr>
          <w:rFonts w:ascii="Calibri" w:eastAsia="Times New Roman" w:hAnsi="Calibri" w:cs="Calibri"/>
          <w:sz w:val="24"/>
          <w:szCs w:val="24"/>
          <w:lang w:eastAsia="fr-FR"/>
        </w:rPr>
        <w:t xml:space="preserve">Autorité de </w:t>
      </w:r>
      <w:r w:rsidR="006F298A">
        <w:rPr>
          <w:rFonts w:ascii="Calibri" w:eastAsia="Times New Roman" w:hAnsi="Calibri" w:cs="Calibri"/>
          <w:sz w:val="24"/>
          <w:szCs w:val="24"/>
          <w:lang w:eastAsia="fr-FR"/>
        </w:rPr>
        <w:t>g</w:t>
      </w:r>
      <w:r w:rsidR="00D35242" w:rsidRPr="00BB7AAF">
        <w:rPr>
          <w:rFonts w:ascii="Calibri" w:eastAsia="Times New Roman" w:hAnsi="Calibri" w:cs="Calibri"/>
          <w:sz w:val="24"/>
          <w:szCs w:val="24"/>
          <w:lang w:eastAsia="fr-FR"/>
        </w:rPr>
        <w:t>estion</w:t>
      </w:r>
      <w:r w:rsidRPr="00BB7AAF">
        <w:rPr>
          <w:rFonts w:ascii="Calibri" w:eastAsia="Times New Roman" w:hAnsi="Calibri" w:cs="Calibri"/>
          <w:sz w:val="24"/>
          <w:szCs w:val="24"/>
          <w:lang w:eastAsia="fr-FR"/>
        </w:rPr>
        <w:t xml:space="preserve"> conformément au règlement (CE) n° 2016/679 du 27 avril 2016.</w:t>
      </w:r>
    </w:p>
    <w:p w14:paraId="21C9BAD3" w14:textId="057D4C92" w:rsidR="00C1208E" w:rsidRPr="00CC006C" w:rsidRDefault="00C1208E" w:rsidP="00193F57">
      <w:pPr>
        <w:spacing w:before="100" w:beforeAutospacing="1" w:after="100" w:afterAutospacing="1" w:line="240" w:lineRule="auto"/>
        <w:jc w:val="both"/>
        <w:rPr>
          <w:rFonts w:ascii="Calibri" w:eastAsia="Times New Roman" w:hAnsi="Calibri" w:cs="Calibri"/>
          <w:sz w:val="24"/>
          <w:szCs w:val="24"/>
          <w:lang w:eastAsia="fr-FR"/>
        </w:rPr>
      </w:pPr>
      <w:r w:rsidRPr="00BB7AAF">
        <w:rPr>
          <w:rFonts w:ascii="Calibri" w:eastAsia="Times New Roman" w:hAnsi="Calibri" w:cs="Calibri"/>
          <w:sz w:val="24"/>
          <w:szCs w:val="24"/>
          <w:lang w:eastAsia="fr-FR"/>
        </w:rPr>
        <w:t>Dans le cas d’une opération financée conformément à un régime d’aides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pris sur la base du Règlement (UE) n ° 651/2014 de la Commission du 17 juin 2014 déclarant certaines catégories d'aides compatibles avec le marché intérieur en application des articles 107 et 108 du Traité, l’</w:t>
      </w:r>
      <w:r w:rsidR="00D35242" w:rsidRPr="00BB7AAF">
        <w:rPr>
          <w:rFonts w:ascii="Calibri" w:eastAsia="Times New Roman" w:hAnsi="Calibri" w:cs="Calibri"/>
          <w:sz w:val="24"/>
          <w:szCs w:val="24"/>
          <w:lang w:eastAsia="fr-FR"/>
        </w:rPr>
        <w:t xml:space="preserve">Autorité de </w:t>
      </w:r>
      <w:r w:rsidR="006F298A">
        <w:rPr>
          <w:rFonts w:ascii="Calibri" w:eastAsia="Times New Roman" w:hAnsi="Calibri" w:cs="Calibri"/>
          <w:sz w:val="24"/>
          <w:szCs w:val="24"/>
          <w:lang w:eastAsia="fr-FR"/>
        </w:rPr>
        <w:t>g</w:t>
      </w:r>
      <w:r w:rsidR="00D35242" w:rsidRPr="00BB7AAF">
        <w:rPr>
          <w:rFonts w:ascii="Calibri" w:eastAsia="Times New Roman" w:hAnsi="Calibri" w:cs="Calibri"/>
          <w:sz w:val="24"/>
          <w:szCs w:val="24"/>
          <w:lang w:eastAsia="fr-FR"/>
        </w:rPr>
        <w:t>estion</w:t>
      </w:r>
      <w:r w:rsidRPr="00BB7AAF">
        <w:rPr>
          <w:rFonts w:ascii="Calibri" w:eastAsia="Times New Roman" w:hAnsi="Calibri" w:cs="Calibri"/>
          <w:sz w:val="24"/>
          <w:szCs w:val="24"/>
          <w:lang w:eastAsia="fr-FR"/>
        </w:rPr>
        <w:t xml:space="preserve"> conserve le dossier détaillé sur l’aide octroyée pendant dix ans à compter de la date d’octroi de l’aide. Le dossier contient toutes les informations nécessaires pour établir que les conditions énoncées dans la réglementation relative aux aides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sont remplies, y compris des informations sur l'effet incitatif de l’aide et des informations permettant d'établir le montant exact des coûts admissibles afin d'appliquer le régime d’aide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sur lequel se fonde l’aide attribuée.</w:t>
      </w:r>
    </w:p>
    <w:p w14:paraId="17854F8A" w14:textId="7368587F" w:rsidR="00C26974" w:rsidRPr="00BB7AAF" w:rsidRDefault="00C1208E" w:rsidP="00F076BB">
      <w:pPr>
        <w:spacing w:before="100" w:beforeAutospacing="1" w:after="100" w:afterAutospacing="1" w:line="240" w:lineRule="auto"/>
        <w:jc w:val="both"/>
        <w:rPr>
          <w:rFonts w:ascii="Calibri" w:eastAsia="Times New Roman" w:hAnsi="Calibri" w:cs="Calibri"/>
          <w:sz w:val="24"/>
          <w:szCs w:val="24"/>
          <w:lang w:eastAsia="fr-FR"/>
        </w:rPr>
      </w:pPr>
      <w:r w:rsidRPr="00BB7AAF">
        <w:rPr>
          <w:rFonts w:ascii="Calibri" w:eastAsia="Times New Roman" w:hAnsi="Calibri" w:cs="Calibri"/>
          <w:sz w:val="24"/>
          <w:szCs w:val="24"/>
          <w:lang w:eastAsia="fr-FR"/>
        </w:rPr>
        <w:t xml:space="preserve">Les personnes dont les données à caractère personnel sont traitées disposent d’un droit d’accès, de rectification, d’opposition, de limitation du traitement, d’effacement et de portabilité de ces données qui peut être exercé en s’adressant au délégué à la protection des données de la Région Provence-Alpes-Côte d’Azur, par courrier postal à l’adresse : 27 Place Jules Guesde 13481 Marseille Cedex 20, ou par courriel à l’adresse : </w:t>
      </w:r>
      <w:hyperlink r:id="rId26" w:history="1">
        <w:r w:rsidR="00AC3B90" w:rsidRPr="00BB7AAF">
          <w:rPr>
            <w:rStyle w:val="Lienhypertexte"/>
            <w:rFonts w:ascii="Calibri" w:eastAsia="Times New Roman" w:hAnsi="Calibri" w:cs="Calibri"/>
            <w:sz w:val="24"/>
            <w:szCs w:val="24"/>
            <w:lang w:eastAsia="fr-FR"/>
          </w:rPr>
          <w:t>dpd@maregionsud.fr</w:t>
        </w:r>
      </w:hyperlink>
      <w:r w:rsidRPr="00BB7AAF">
        <w:rPr>
          <w:rFonts w:ascii="Calibri" w:eastAsia="Times New Roman" w:hAnsi="Calibri" w:cs="Calibri"/>
          <w:sz w:val="24"/>
          <w:szCs w:val="24"/>
          <w:lang w:eastAsia="fr-FR"/>
        </w:rPr>
        <w:t>.</w:t>
      </w:r>
    </w:p>
    <w:p w14:paraId="71AD7B74" w14:textId="480213E9" w:rsidR="000F635D" w:rsidRPr="000F635D" w:rsidRDefault="00AC3B90" w:rsidP="000F635D">
      <w:pPr>
        <w:rPr>
          <w:rFonts w:ascii="Calibri" w:eastAsia="Times New Roman" w:hAnsi="Calibri" w:cs="Calibri"/>
          <w:sz w:val="24"/>
          <w:szCs w:val="24"/>
          <w:lang w:eastAsia="fr-FR"/>
        </w:rPr>
      </w:pPr>
      <w:r w:rsidRPr="00BB7AAF">
        <w:rPr>
          <w:rFonts w:ascii="Calibri" w:eastAsia="Times New Roman" w:hAnsi="Calibri" w:cs="Calibri"/>
          <w:sz w:val="24"/>
          <w:szCs w:val="24"/>
          <w:lang w:eastAsia="fr-FR"/>
        </w:rPr>
        <w:br w:type="page"/>
      </w:r>
    </w:p>
    <w:p w14:paraId="2765FBFD" w14:textId="77777777" w:rsidR="000F635D" w:rsidRPr="00C3203B" w:rsidRDefault="000F635D" w:rsidP="000F635D">
      <w:pPr>
        <w:rPr>
          <w:rFonts w:ascii="Calibri" w:eastAsia="Times New Roman" w:hAnsi="Calibri" w:cs="Calibri"/>
          <w:b/>
          <w:bCs/>
          <w:sz w:val="24"/>
          <w:szCs w:val="24"/>
          <w:lang w:eastAsia="fr-FR"/>
        </w:rPr>
      </w:pPr>
    </w:p>
    <w:p w14:paraId="040FFFE0" w14:textId="68F567A6" w:rsidR="000F635D" w:rsidRPr="00C3203B" w:rsidRDefault="000F635D" w:rsidP="00282A24">
      <w:pPr>
        <w:jc w:val="center"/>
        <w:rPr>
          <w:rFonts w:ascii="Calibri" w:eastAsia="Times New Roman" w:hAnsi="Calibri" w:cs="Calibri"/>
          <w:b/>
          <w:bCs/>
          <w:sz w:val="24"/>
          <w:szCs w:val="24"/>
          <w:lang w:eastAsia="fr-FR"/>
        </w:rPr>
      </w:pPr>
      <w:r w:rsidRPr="00C3203B">
        <w:rPr>
          <w:rFonts w:ascii="Calibri" w:eastAsia="Times New Roman" w:hAnsi="Calibri" w:cs="Calibri"/>
          <w:b/>
          <w:bCs/>
          <w:sz w:val="24"/>
          <w:szCs w:val="24"/>
          <w:lang w:eastAsia="fr-FR"/>
        </w:rPr>
        <w:t>ANNEXE I relative aux aides d’Etat</w:t>
      </w:r>
    </w:p>
    <w:p w14:paraId="74D7DC4F" w14:textId="77777777" w:rsidR="000F635D" w:rsidRPr="000F635D" w:rsidRDefault="000F635D" w:rsidP="000F635D">
      <w:pPr>
        <w:rPr>
          <w:rFonts w:ascii="Calibri" w:eastAsia="Times New Roman" w:hAnsi="Calibri" w:cs="Calibri"/>
          <w:sz w:val="24"/>
          <w:szCs w:val="24"/>
          <w:lang w:eastAsia="fr-FR"/>
        </w:rPr>
      </w:pPr>
    </w:p>
    <w:p w14:paraId="182BBBC9" w14:textId="16045F47" w:rsidR="000F635D" w:rsidRPr="000F635D" w:rsidRDefault="000F635D" w:rsidP="00282A24">
      <w:pPr>
        <w:jc w:val="both"/>
        <w:rPr>
          <w:rFonts w:ascii="Calibri" w:eastAsia="Times New Roman" w:hAnsi="Calibri" w:cs="Calibri"/>
          <w:sz w:val="24"/>
          <w:szCs w:val="24"/>
          <w:lang w:eastAsia="fr-FR"/>
        </w:rPr>
      </w:pPr>
      <w:r>
        <w:rPr>
          <w:rFonts w:ascii="Calibri" w:eastAsia="Times New Roman" w:hAnsi="Calibri" w:cs="Calibri"/>
          <w:sz w:val="24"/>
          <w:szCs w:val="24"/>
          <w:lang w:eastAsia="fr-FR"/>
        </w:rPr>
        <w:t>Les aides accordées dans le cadre du présent appel à projets</w:t>
      </w:r>
      <w:r w:rsidRPr="000F635D">
        <w:rPr>
          <w:rFonts w:ascii="Calibri" w:eastAsia="Times New Roman" w:hAnsi="Calibri" w:cs="Calibri"/>
          <w:sz w:val="24"/>
          <w:szCs w:val="24"/>
          <w:lang w:eastAsia="fr-FR"/>
        </w:rPr>
        <w:t xml:space="preserve"> pourront ne pas être considéré</w:t>
      </w:r>
      <w:r w:rsidR="00C3203B">
        <w:rPr>
          <w:rFonts w:ascii="Calibri" w:eastAsia="Times New Roman" w:hAnsi="Calibri" w:cs="Calibri"/>
          <w:sz w:val="24"/>
          <w:szCs w:val="24"/>
          <w:lang w:eastAsia="fr-FR"/>
        </w:rPr>
        <w:t>es</w:t>
      </w:r>
      <w:r w:rsidRPr="000F635D">
        <w:rPr>
          <w:rFonts w:ascii="Calibri" w:eastAsia="Times New Roman" w:hAnsi="Calibri" w:cs="Calibri"/>
          <w:sz w:val="24"/>
          <w:szCs w:val="24"/>
          <w:lang w:eastAsia="fr-FR"/>
        </w:rPr>
        <w:t xml:space="preserve"> comme étant une aide d’Etat au sens de l’article 107 du TFUE </w:t>
      </w:r>
      <w:r>
        <w:rPr>
          <w:rFonts w:ascii="Calibri" w:eastAsia="Times New Roman" w:hAnsi="Calibri" w:cs="Calibri"/>
          <w:sz w:val="24"/>
          <w:szCs w:val="24"/>
          <w:lang w:eastAsia="fr-FR"/>
        </w:rPr>
        <w:t>sur la base des fondements juridiques suivants :</w:t>
      </w:r>
    </w:p>
    <w:p w14:paraId="06CEB0DC" w14:textId="77777777" w:rsidR="000F635D" w:rsidRPr="000F635D" w:rsidRDefault="000F635D" w:rsidP="000F635D">
      <w:pPr>
        <w:jc w:val="both"/>
        <w:rPr>
          <w:rFonts w:ascii="Calibri" w:eastAsia="Times New Roman" w:hAnsi="Calibri" w:cs="Calibri"/>
          <w:sz w:val="24"/>
          <w:szCs w:val="24"/>
          <w:lang w:eastAsia="fr-FR"/>
        </w:rPr>
      </w:pPr>
    </w:p>
    <w:p w14:paraId="4263AEE1" w14:textId="1BFE7791" w:rsidR="000F635D" w:rsidRPr="000F635D" w:rsidRDefault="000F635D">
      <w:pPr>
        <w:jc w:val="both"/>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 l’aide publique est d’un montant inférieur aux seuils « de minimis » : application du règlement</w:t>
      </w:r>
      <w:r>
        <w:rPr>
          <w:rFonts w:ascii="Calibri" w:eastAsia="Times New Roman" w:hAnsi="Calibri" w:cs="Calibri"/>
          <w:sz w:val="24"/>
          <w:szCs w:val="24"/>
          <w:lang w:eastAsia="fr-FR"/>
        </w:rPr>
        <w:t xml:space="preserve"> « </w:t>
      </w:r>
      <w:r w:rsidRPr="000F635D">
        <w:rPr>
          <w:rFonts w:ascii="Calibri" w:eastAsia="Times New Roman" w:hAnsi="Calibri" w:cs="Calibri"/>
          <w:sz w:val="24"/>
          <w:szCs w:val="24"/>
          <w:lang w:eastAsia="fr-FR"/>
        </w:rPr>
        <w:t>de minimis</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 xml:space="preserve"> n° 1407/2013 de la Commission du 18 décembre 2013. Ce règlement autorise les aides n’excédant pas le plafond de 200 000 euros par entreprise consolidé sur une période de 3 exercices fiscaux. Le plafond de 200 000 </w:t>
      </w:r>
      <w:r w:rsidR="00C3203B">
        <w:rPr>
          <w:rFonts w:ascii="Calibri" w:eastAsia="Times New Roman" w:hAnsi="Calibri" w:cs="Calibri"/>
          <w:sz w:val="24"/>
          <w:szCs w:val="24"/>
          <w:lang w:eastAsia="fr-FR"/>
        </w:rPr>
        <w:t>euros</w:t>
      </w:r>
      <w:r w:rsidRPr="000F635D">
        <w:rPr>
          <w:rFonts w:ascii="Calibri" w:eastAsia="Times New Roman" w:hAnsi="Calibri" w:cs="Calibri"/>
          <w:sz w:val="24"/>
          <w:szCs w:val="24"/>
          <w:lang w:eastAsia="fr-FR"/>
        </w:rPr>
        <w:t xml:space="preserve"> tient compte de l'ensemble des aides de minimis déjà obtenues par l'entreprise, quelle que soit leur forme (subvention, avance remboursable, aide fiscale, etc.).</w:t>
      </w:r>
    </w:p>
    <w:p w14:paraId="60CFD5E0" w14:textId="77777777" w:rsidR="000F635D" w:rsidRPr="000F635D" w:rsidRDefault="000F635D" w:rsidP="00282A24">
      <w:pPr>
        <w:jc w:val="both"/>
        <w:rPr>
          <w:rFonts w:ascii="Calibri" w:eastAsia="Times New Roman" w:hAnsi="Calibri" w:cs="Calibri"/>
          <w:sz w:val="24"/>
          <w:szCs w:val="24"/>
          <w:lang w:eastAsia="fr-FR"/>
        </w:rPr>
      </w:pPr>
    </w:p>
    <w:p w14:paraId="204CD3A2" w14:textId="3700C0F1" w:rsidR="000F635D" w:rsidRPr="000F635D" w:rsidRDefault="000F635D" w:rsidP="00282A24">
      <w:pPr>
        <w:jc w:val="both"/>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 xml:space="preserve">- argumentaire visant à démontrer que le projet ne fausse pas ou ne menace pas de fausser la concurrence, qu’il n’est pas susceptible d’affecter les échanges entre Etats membres, notamment du fait qu’il s’agit d’ </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activités purement locales</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w:t>
      </w:r>
    </w:p>
    <w:p w14:paraId="3E5FBED9" w14:textId="77777777" w:rsidR="000F635D" w:rsidRPr="000F635D" w:rsidRDefault="000F635D" w:rsidP="00282A24">
      <w:pPr>
        <w:jc w:val="both"/>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Dans ce cas, l’aide n’est pas soumise à un taux maximum d'aide publique au regard de la règlementation européenne et nationale sur les aides d’Etat.</w:t>
      </w:r>
    </w:p>
    <w:p w14:paraId="1CFBD185" w14:textId="77777777" w:rsidR="000F635D" w:rsidRPr="000F635D" w:rsidRDefault="000F635D" w:rsidP="00282A24">
      <w:pPr>
        <w:jc w:val="both"/>
        <w:rPr>
          <w:rFonts w:ascii="Calibri" w:eastAsia="Times New Roman" w:hAnsi="Calibri" w:cs="Calibri"/>
          <w:sz w:val="24"/>
          <w:szCs w:val="24"/>
          <w:lang w:eastAsia="fr-FR"/>
        </w:rPr>
      </w:pPr>
    </w:p>
    <w:p w14:paraId="17AAECFA" w14:textId="42C53F32" w:rsidR="000F635D" w:rsidRPr="00BB7AAF" w:rsidRDefault="000F635D" w:rsidP="00AC3B90">
      <w:pPr>
        <w:rPr>
          <w:rFonts w:ascii="Calibri" w:eastAsia="Times New Roman" w:hAnsi="Calibri" w:cs="Calibri"/>
          <w:sz w:val="24"/>
          <w:szCs w:val="24"/>
          <w:lang w:eastAsia="fr-FR"/>
        </w:rPr>
      </w:pPr>
      <w:r>
        <w:rPr>
          <w:rFonts w:ascii="Calibri" w:eastAsia="Times New Roman" w:hAnsi="Calibri" w:cs="Calibri"/>
          <w:sz w:val="24"/>
          <w:szCs w:val="24"/>
          <w:lang w:eastAsia="fr-FR"/>
        </w:rPr>
        <w:br w:type="page"/>
      </w:r>
    </w:p>
    <w:p w14:paraId="2872EAD4" w14:textId="049DD421" w:rsidR="00C26974" w:rsidRDefault="00C26974" w:rsidP="00C3203B">
      <w:pPr>
        <w:jc w:val="center"/>
        <w:rPr>
          <w:rFonts w:ascii="Calibri" w:eastAsia="Calibri" w:hAnsi="Calibri" w:cs="Times New Roman"/>
          <w:b/>
          <w:bCs/>
          <w:sz w:val="24"/>
          <w:szCs w:val="24"/>
        </w:rPr>
      </w:pPr>
      <w:r w:rsidRPr="00BB7AAF">
        <w:rPr>
          <w:rFonts w:eastAsia="Calibri" w:cs="Arial"/>
          <w:b/>
          <w:sz w:val="24"/>
          <w:szCs w:val="24"/>
        </w:rPr>
        <w:lastRenderedPageBreak/>
        <w:t xml:space="preserve">ANNEXE </w:t>
      </w:r>
      <w:r w:rsidR="00C3203B">
        <w:rPr>
          <w:rFonts w:eastAsia="Calibri" w:cs="Arial"/>
          <w:b/>
          <w:sz w:val="24"/>
          <w:szCs w:val="24"/>
        </w:rPr>
        <w:t xml:space="preserve">2 :  </w:t>
      </w:r>
      <w:r w:rsidRPr="00C3203B">
        <w:rPr>
          <w:rFonts w:ascii="Calibri" w:eastAsia="Calibri" w:hAnsi="Calibri" w:cs="Times New Roman"/>
          <w:b/>
          <w:bCs/>
          <w:sz w:val="24"/>
          <w:szCs w:val="24"/>
        </w:rPr>
        <w:t xml:space="preserve">Engagements du porteur de projet dans le développement de l’offre certifiée </w:t>
      </w:r>
      <w:r w:rsidR="00E5067D" w:rsidRPr="00C3203B">
        <w:rPr>
          <w:rFonts w:ascii="Calibri" w:eastAsia="Calibri" w:hAnsi="Calibri" w:cs="Times New Roman"/>
          <w:b/>
          <w:bCs/>
          <w:sz w:val="24"/>
          <w:szCs w:val="24"/>
        </w:rPr>
        <w:t xml:space="preserve">« Bois </w:t>
      </w:r>
      <w:r w:rsidRPr="00C3203B">
        <w:rPr>
          <w:rFonts w:ascii="Calibri" w:eastAsia="Calibri" w:hAnsi="Calibri" w:cs="Times New Roman"/>
          <w:b/>
          <w:bCs/>
          <w:sz w:val="24"/>
          <w:szCs w:val="24"/>
        </w:rPr>
        <w:t xml:space="preserve">des </w:t>
      </w:r>
      <w:r w:rsidR="00E5067D" w:rsidRPr="00C3203B">
        <w:rPr>
          <w:rFonts w:ascii="Calibri" w:eastAsia="Calibri" w:hAnsi="Calibri" w:cs="Times New Roman"/>
          <w:b/>
          <w:bCs/>
          <w:sz w:val="24"/>
          <w:szCs w:val="24"/>
        </w:rPr>
        <w:t>Alpes »</w:t>
      </w:r>
    </w:p>
    <w:p w14:paraId="14244076" w14:textId="77777777" w:rsidR="00C3203B" w:rsidRPr="00C3203B" w:rsidRDefault="00C3203B" w:rsidP="00C3203B">
      <w:pPr>
        <w:jc w:val="center"/>
        <w:rPr>
          <w:rFonts w:eastAsia="Calibri" w:cs="Arial"/>
          <w:b/>
          <w:sz w:val="24"/>
          <w:szCs w:val="24"/>
        </w:rPr>
      </w:pPr>
    </w:p>
    <w:p w14:paraId="4779D2C0" w14:textId="607BE4D2" w:rsidR="00C26974" w:rsidRPr="00C3203B" w:rsidRDefault="00C26974" w:rsidP="00C26974">
      <w:pPr>
        <w:spacing w:after="200"/>
        <w:rPr>
          <w:rFonts w:ascii="Calibri" w:eastAsia="Calibri" w:hAnsi="Calibri" w:cs="Times New Roman"/>
          <w:u w:val="single"/>
        </w:rPr>
      </w:pPr>
      <w:r w:rsidRPr="00BB7AAF">
        <w:rPr>
          <w:rFonts w:ascii="Calibri" w:eastAsia="Calibri" w:hAnsi="Calibri" w:cs="Times New Roman"/>
        </w:rPr>
        <w:t>Nom d</w:t>
      </w:r>
      <w:r w:rsidR="00C3203B">
        <w:rPr>
          <w:rFonts w:ascii="Calibri" w:eastAsia="Calibri" w:hAnsi="Calibri" w:cs="Times New Roman"/>
        </w:rPr>
        <w:t>u</w:t>
      </w:r>
      <w:r w:rsidRPr="00BB7AAF">
        <w:rPr>
          <w:rFonts w:ascii="Calibri" w:eastAsia="Calibri" w:hAnsi="Calibri" w:cs="Times New Roman"/>
        </w:rPr>
        <w:t xml:space="preserve"> porteur de projet : </w:t>
      </w:r>
      <w:r w:rsidR="00C3203B">
        <w:rPr>
          <w:rFonts w:ascii="Calibri" w:eastAsia="Calibri" w:hAnsi="Calibri" w:cs="Times New Roman"/>
          <w:u w:val="single"/>
        </w:rPr>
        <w:t xml:space="preserve">                         </w:t>
      </w:r>
    </w:p>
    <w:p w14:paraId="2796E4F2" w14:textId="07828CE6" w:rsidR="00C26974" w:rsidRPr="00BB7AAF" w:rsidRDefault="00C26974" w:rsidP="00E5067D">
      <w:pPr>
        <w:numPr>
          <w:ilvl w:val="0"/>
          <w:numId w:val="40"/>
        </w:numPr>
        <w:spacing w:after="0" w:line="276" w:lineRule="auto"/>
        <w:contextualSpacing/>
        <w:jc w:val="both"/>
        <w:rPr>
          <w:rFonts w:ascii="Calibri" w:eastAsia="Calibri" w:hAnsi="Calibri" w:cs="Times New Roman"/>
          <w:b/>
        </w:rPr>
      </w:pPr>
      <w:r w:rsidRPr="00BB7AAF">
        <w:rPr>
          <w:rFonts w:ascii="Calibri" w:eastAsia="Calibri" w:hAnsi="Calibri" w:cs="Times New Roman"/>
          <w:b/>
        </w:rPr>
        <w:t>Indicateurs de moyens</w:t>
      </w:r>
    </w:p>
    <w:p w14:paraId="62D9DF8B" w14:textId="4550FC78" w:rsidR="00C26974" w:rsidRPr="00BB7AAF" w:rsidRDefault="00C26974" w:rsidP="00E5067D">
      <w:pPr>
        <w:spacing w:after="200"/>
        <w:jc w:val="both"/>
        <w:rPr>
          <w:rFonts w:ascii="Calibri" w:eastAsia="Calibri" w:hAnsi="Calibri" w:cs="Times New Roman"/>
        </w:rPr>
      </w:pPr>
      <w:r w:rsidRPr="00BB7AAF">
        <w:rPr>
          <w:rFonts w:ascii="Calibri" w:eastAsia="Calibri" w:hAnsi="Calibri" w:cs="Times New Roman"/>
        </w:rPr>
        <w:t xml:space="preserve">Cochez les moyens prévus pour accroître votre commercialisation de produits certifiés </w:t>
      </w:r>
      <w:r w:rsidR="00E5067D" w:rsidRPr="00BB7AAF">
        <w:rPr>
          <w:rFonts w:ascii="Calibri" w:eastAsia="Calibri" w:hAnsi="Calibri" w:cs="Times New Roman"/>
        </w:rPr>
        <w:t>« </w:t>
      </w:r>
      <w:r w:rsidRPr="00BB7AAF">
        <w:rPr>
          <w:rFonts w:ascii="Calibri" w:eastAsia="Calibri" w:hAnsi="Calibri" w:cs="Times New Roman"/>
        </w:rPr>
        <w:t>Bois des Alpes</w:t>
      </w:r>
      <w:r w:rsidR="00E5067D" w:rsidRPr="00BB7AAF">
        <w:rPr>
          <w:rFonts w:ascii="Calibri" w:eastAsia="Calibri" w:hAnsi="Calibri" w:cs="Times New Roman"/>
        </w:rPr>
        <w:t> » :</w:t>
      </w:r>
      <w:r w:rsidRPr="00BB7AAF">
        <w:rPr>
          <w:rFonts w:ascii="Calibri" w:eastAsia="Calibri" w:hAnsi="Calibri" w:cs="Times New Roman"/>
        </w:rPr>
        <w:t xml:space="preserve"> </w:t>
      </w:r>
    </w:p>
    <w:p w14:paraId="5B61CA36" w14:textId="77777777" w:rsidR="00C26974" w:rsidRPr="00BB7AAF" w:rsidRDefault="00C26974" w:rsidP="00E5067D">
      <w:pPr>
        <w:jc w:val="both"/>
        <w:rPr>
          <w:rFonts w:ascii="Calibri" w:eastAsia="Calibri" w:hAnsi="Calibri" w:cs="Times New Roman"/>
          <w:u w:val="single"/>
        </w:rPr>
      </w:pPr>
      <w:r w:rsidRPr="00BB7AAF">
        <w:rPr>
          <w:rFonts w:ascii="Calibri" w:eastAsia="Calibri" w:hAnsi="Calibri" w:cs="Times New Roman"/>
          <w:u w:val="single"/>
        </w:rPr>
        <w:t xml:space="preserve">Pour les entreprises de première transformation : </w:t>
      </w:r>
    </w:p>
    <w:p w14:paraId="519756FA" w14:textId="4DC9A75D" w:rsidR="00C26974" w:rsidRDefault="00C26974" w:rsidP="00CC006C">
      <w:pPr>
        <w:numPr>
          <w:ilvl w:val="0"/>
          <w:numId w:val="41"/>
        </w:numPr>
        <w:spacing w:after="0" w:line="276" w:lineRule="auto"/>
        <w:ind w:left="284"/>
        <w:contextualSpacing/>
        <w:jc w:val="both"/>
        <w:rPr>
          <w:rFonts w:ascii="Calibri" w:eastAsia="Calibri" w:hAnsi="Calibri" w:cs="Times New Roman"/>
        </w:rPr>
      </w:pPr>
      <w:r w:rsidRPr="00BB7AAF">
        <w:rPr>
          <w:rFonts w:ascii="Calibri" w:eastAsia="Calibri" w:hAnsi="Calibri" w:cs="Times New Roman"/>
        </w:rPr>
        <w:t xml:space="preserve">Facturation systématique en tant que bois certifié </w:t>
      </w:r>
      <w:r w:rsidR="00E5067D" w:rsidRPr="00BB7AAF">
        <w:rPr>
          <w:rFonts w:ascii="Calibri" w:eastAsia="Calibri" w:hAnsi="Calibri" w:cs="Times New Roman"/>
        </w:rPr>
        <w:t>« </w:t>
      </w:r>
      <w:r w:rsidRPr="00BB7AAF">
        <w:rPr>
          <w:rFonts w:ascii="Calibri" w:eastAsia="Calibri" w:hAnsi="Calibri" w:cs="Times New Roman"/>
        </w:rPr>
        <w:t>Bois des Alpes</w:t>
      </w:r>
      <w:r w:rsidR="00E5067D" w:rsidRPr="00BB7AAF">
        <w:rPr>
          <w:rFonts w:ascii="Calibri" w:eastAsia="Calibri" w:hAnsi="Calibri" w:cs="Times New Roman"/>
        </w:rPr>
        <w:t> »</w:t>
      </w:r>
      <w:r w:rsidRPr="00BB7AAF">
        <w:rPr>
          <w:rFonts w:ascii="Calibri" w:eastAsia="Calibri" w:hAnsi="Calibri" w:cs="Times New Roman"/>
        </w:rPr>
        <w:t>, dès que le bois commercialisé respecte le cahier des charges</w:t>
      </w:r>
    </w:p>
    <w:p w14:paraId="4C2672FA" w14:textId="77777777" w:rsidR="00C3203B" w:rsidRPr="00BB7AAF" w:rsidRDefault="00C3203B" w:rsidP="00C3203B">
      <w:pPr>
        <w:spacing w:after="0" w:line="276" w:lineRule="auto"/>
        <w:ind w:left="284"/>
        <w:contextualSpacing/>
        <w:jc w:val="both"/>
        <w:rPr>
          <w:rFonts w:ascii="Calibri" w:eastAsia="Calibri" w:hAnsi="Calibri" w:cs="Times New Roman"/>
        </w:rPr>
      </w:pPr>
    </w:p>
    <w:p w14:paraId="35F09B19" w14:textId="77777777" w:rsidR="00C26974" w:rsidRPr="00BB7AAF" w:rsidRDefault="00C26974" w:rsidP="00E5067D">
      <w:pPr>
        <w:jc w:val="both"/>
        <w:rPr>
          <w:rFonts w:ascii="Calibri" w:eastAsia="Calibri" w:hAnsi="Calibri" w:cs="Times New Roman"/>
          <w:u w:val="single"/>
        </w:rPr>
      </w:pPr>
      <w:r w:rsidRPr="00BB7AAF">
        <w:rPr>
          <w:rFonts w:ascii="Calibri" w:eastAsia="Calibri" w:hAnsi="Calibri" w:cs="Times New Roman"/>
          <w:u w:val="single"/>
        </w:rPr>
        <w:t xml:space="preserve">Pour toutes les entreprises : </w:t>
      </w:r>
    </w:p>
    <w:p w14:paraId="6A7AE599" w14:textId="5310CC9A" w:rsidR="00C26974" w:rsidRPr="00BB7AAF" w:rsidRDefault="00C26974" w:rsidP="00DC33FF">
      <w:pPr>
        <w:numPr>
          <w:ilvl w:val="0"/>
          <w:numId w:val="41"/>
        </w:numPr>
        <w:spacing w:after="0" w:line="276" w:lineRule="auto"/>
        <w:ind w:left="284"/>
        <w:contextualSpacing/>
        <w:jc w:val="both"/>
        <w:rPr>
          <w:rFonts w:ascii="Calibri" w:eastAsia="Calibri" w:hAnsi="Calibri" w:cs="Times New Roman"/>
        </w:rPr>
      </w:pPr>
      <w:r w:rsidRPr="00BB7AAF">
        <w:rPr>
          <w:rFonts w:ascii="Calibri" w:eastAsia="Calibri" w:hAnsi="Calibri" w:cs="Times New Roman"/>
        </w:rPr>
        <w:t>Suivi d’une formation « </w:t>
      </w:r>
      <w:r w:rsidR="00FC34FD" w:rsidRPr="00BB7AAF">
        <w:rPr>
          <w:rFonts w:ascii="Calibri" w:eastAsia="Calibri" w:hAnsi="Calibri" w:cs="Times New Roman"/>
        </w:rPr>
        <w:t xml:space="preserve">Commercialiser </w:t>
      </w:r>
      <w:r w:rsidRPr="00BB7AAF">
        <w:rPr>
          <w:rFonts w:ascii="Calibri" w:eastAsia="Calibri" w:hAnsi="Calibri" w:cs="Times New Roman"/>
        </w:rPr>
        <w:t xml:space="preserve">son offre certifiée </w:t>
      </w:r>
      <w:r w:rsidR="00E5067D" w:rsidRPr="00BB7AAF">
        <w:rPr>
          <w:rFonts w:ascii="Calibri" w:eastAsia="Calibri" w:hAnsi="Calibri" w:cs="Times New Roman"/>
        </w:rPr>
        <w:t>« </w:t>
      </w:r>
      <w:r w:rsidRPr="00BB7AAF">
        <w:rPr>
          <w:rFonts w:ascii="Calibri" w:eastAsia="Calibri" w:hAnsi="Calibri" w:cs="Times New Roman"/>
        </w:rPr>
        <w:t>Bois des Alpes »</w:t>
      </w:r>
      <w:r w:rsidR="00FC34FD" w:rsidRPr="00BB7AAF">
        <w:rPr>
          <w:rFonts w:ascii="Calibri" w:eastAsia="Calibri" w:hAnsi="Calibri" w:cs="Times New Roman"/>
        </w:rPr>
        <w:t> »</w:t>
      </w:r>
    </w:p>
    <w:p w14:paraId="07C6FE6B" w14:textId="77777777" w:rsidR="00C26974" w:rsidRPr="00BB7AAF" w:rsidRDefault="00C26974" w:rsidP="00CC006C">
      <w:pPr>
        <w:numPr>
          <w:ilvl w:val="0"/>
          <w:numId w:val="41"/>
        </w:numPr>
        <w:spacing w:after="0" w:line="276" w:lineRule="auto"/>
        <w:ind w:left="284"/>
        <w:contextualSpacing/>
        <w:jc w:val="both"/>
        <w:rPr>
          <w:rFonts w:ascii="Calibri" w:eastAsia="Calibri" w:hAnsi="Calibri" w:cs="Times New Roman"/>
        </w:rPr>
      </w:pPr>
      <w:r w:rsidRPr="00BB7AAF">
        <w:rPr>
          <w:rFonts w:ascii="Calibri" w:eastAsia="Calibri" w:hAnsi="Calibri" w:cs="Times New Roman"/>
        </w:rPr>
        <w:t>Proposition systématique d’une variante «  bois certifié Bois des Alpes », lors de la remise de devis</w:t>
      </w:r>
    </w:p>
    <w:p w14:paraId="410A6CED" w14:textId="0C476813" w:rsidR="00C26974" w:rsidRPr="00BB7AAF" w:rsidRDefault="00C26974" w:rsidP="00CC006C">
      <w:pPr>
        <w:numPr>
          <w:ilvl w:val="0"/>
          <w:numId w:val="41"/>
        </w:numPr>
        <w:spacing w:after="0" w:line="276" w:lineRule="auto"/>
        <w:ind w:left="284"/>
        <w:contextualSpacing/>
        <w:jc w:val="both"/>
        <w:rPr>
          <w:rFonts w:ascii="Calibri" w:eastAsia="Calibri" w:hAnsi="Calibri" w:cs="Times New Roman"/>
        </w:rPr>
      </w:pPr>
      <w:r w:rsidRPr="00BB7AAF">
        <w:rPr>
          <w:rFonts w:ascii="Calibri" w:eastAsia="Calibri" w:hAnsi="Calibri" w:cs="Times New Roman"/>
        </w:rPr>
        <w:t xml:space="preserve">Edition d’outils de communication dédiés à l’offre </w:t>
      </w:r>
      <w:r w:rsidR="00E5067D" w:rsidRPr="00BB7AAF">
        <w:rPr>
          <w:rFonts w:ascii="Calibri" w:eastAsia="Calibri" w:hAnsi="Calibri" w:cs="Times New Roman"/>
        </w:rPr>
        <w:t>« </w:t>
      </w:r>
      <w:r w:rsidRPr="00BB7AAF">
        <w:rPr>
          <w:rFonts w:ascii="Calibri" w:eastAsia="Calibri" w:hAnsi="Calibri" w:cs="Times New Roman"/>
        </w:rPr>
        <w:t>Bois des Alpes</w:t>
      </w:r>
      <w:r w:rsidR="00E5067D" w:rsidRPr="00BB7AAF">
        <w:rPr>
          <w:rFonts w:ascii="Calibri" w:eastAsia="Calibri" w:hAnsi="Calibri" w:cs="Times New Roman"/>
        </w:rPr>
        <w:t> »</w:t>
      </w:r>
      <w:r w:rsidRPr="00BB7AAF">
        <w:rPr>
          <w:rFonts w:ascii="Calibri" w:eastAsia="Calibri" w:hAnsi="Calibri" w:cs="Times New Roman"/>
        </w:rPr>
        <w:t xml:space="preserve"> (vidéo, dépliants, page web dédiée, à détailler et justifier par pièce ou devis) </w:t>
      </w:r>
    </w:p>
    <w:p w14:paraId="4F65D3F7" w14:textId="7C80E489" w:rsidR="00DC33FF" w:rsidRPr="00BB7AAF" w:rsidRDefault="00C26974" w:rsidP="00CC006C">
      <w:pPr>
        <w:numPr>
          <w:ilvl w:val="0"/>
          <w:numId w:val="41"/>
        </w:numPr>
        <w:spacing w:after="0" w:line="276" w:lineRule="auto"/>
        <w:ind w:left="284"/>
        <w:contextualSpacing/>
        <w:jc w:val="both"/>
        <w:rPr>
          <w:rFonts w:ascii="Calibri" w:eastAsia="Calibri" w:hAnsi="Calibri" w:cs="Times New Roman"/>
        </w:rPr>
      </w:pPr>
      <w:r w:rsidRPr="00BB7AAF">
        <w:rPr>
          <w:rFonts w:ascii="Calibri" w:eastAsia="Calibri" w:hAnsi="Calibri" w:cs="Times New Roman"/>
        </w:rPr>
        <w:t xml:space="preserve">Autres (à détailler) : </w:t>
      </w:r>
    </w:p>
    <w:p w14:paraId="7D7EC042" w14:textId="77777777" w:rsidR="00C26974" w:rsidRPr="00DC33FF" w:rsidRDefault="00C26974" w:rsidP="00CC006C">
      <w:pPr>
        <w:spacing w:after="0" w:line="276" w:lineRule="auto"/>
        <w:ind w:left="284"/>
        <w:contextualSpacing/>
        <w:jc w:val="both"/>
        <w:rPr>
          <w:rFonts w:ascii="Calibri" w:eastAsia="Calibri" w:hAnsi="Calibri" w:cs="Times New Roman"/>
        </w:rPr>
      </w:pPr>
    </w:p>
    <w:p w14:paraId="02A29366" w14:textId="2BA6EA31" w:rsidR="00C26974" w:rsidRPr="00BB7AAF" w:rsidRDefault="00E5067D" w:rsidP="00C26974">
      <w:pPr>
        <w:numPr>
          <w:ilvl w:val="0"/>
          <w:numId w:val="40"/>
        </w:numPr>
        <w:spacing w:after="0" w:line="240" w:lineRule="auto"/>
        <w:contextualSpacing/>
        <w:rPr>
          <w:rFonts w:ascii="Calibri" w:eastAsia="Calibri" w:hAnsi="Calibri" w:cs="Times New Roman"/>
          <w:b/>
        </w:rPr>
      </w:pPr>
      <w:r w:rsidRPr="00BB7AAF">
        <w:rPr>
          <w:rFonts w:ascii="Calibri" w:eastAsia="Calibri" w:hAnsi="Calibri" w:cs="Times New Roman"/>
          <w:b/>
        </w:rPr>
        <w:t>I</w:t>
      </w:r>
      <w:r w:rsidR="00C26974" w:rsidRPr="00BB7AAF">
        <w:rPr>
          <w:rFonts w:ascii="Calibri" w:eastAsia="Calibri" w:hAnsi="Calibri" w:cs="Times New Roman"/>
          <w:b/>
        </w:rPr>
        <w:t>ndicateurs de résultats</w:t>
      </w:r>
    </w:p>
    <w:tbl>
      <w:tblPr>
        <w:tblStyle w:val="Grilledutableau1"/>
        <w:tblW w:w="10200" w:type="dxa"/>
        <w:tblInd w:w="-318" w:type="dxa"/>
        <w:tblLayout w:type="fixed"/>
        <w:tblLook w:val="04A0" w:firstRow="1" w:lastRow="0" w:firstColumn="1" w:lastColumn="0" w:noHBand="0" w:noVBand="1"/>
      </w:tblPr>
      <w:tblGrid>
        <w:gridCol w:w="992"/>
        <w:gridCol w:w="2551"/>
        <w:gridCol w:w="1700"/>
        <w:gridCol w:w="1699"/>
        <w:gridCol w:w="1700"/>
        <w:gridCol w:w="1558"/>
      </w:tblGrid>
      <w:tr w:rsidR="00C26974" w:rsidRPr="00E5067D" w14:paraId="5A397982" w14:textId="77777777" w:rsidTr="00C26974">
        <w:tc>
          <w:tcPr>
            <w:tcW w:w="993" w:type="dxa"/>
            <w:tcBorders>
              <w:top w:val="single" w:sz="4" w:space="0" w:color="auto"/>
              <w:left w:val="single" w:sz="4" w:space="0" w:color="auto"/>
              <w:bottom w:val="single" w:sz="4" w:space="0" w:color="auto"/>
              <w:right w:val="single" w:sz="4" w:space="0" w:color="auto"/>
            </w:tcBorders>
          </w:tcPr>
          <w:p w14:paraId="31FD676E" w14:textId="77777777" w:rsidR="00C26974" w:rsidRPr="00BB7AAF" w:rsidRDefault="00C26974">
            <w:pPr>
              <w:jc w:val="left"/>
              <w:rPr>
                <w:rFonts w:ascii="Calibri" w:eastAsia="Calibri" w:hAnsi="Calibri" w:cs="Times New Roman"/>
                <w:b/>
                <w:sz w:val="20"/>
                <w:szCs w:val="20"/>
              </w:rPr>
            </w:pPr>
          </w:p>
        </w:tc>
        <w:tc>
          <w:tcPr>
            <w:tcW w:w="2553" w:type="dxa"/>
            <w:tcBorders>
              <w:top w:val="single" w:sz="4" w:space="0" w:color="auto"/>
              <w:left w:val="single" w:sz="4" w:space="0" w:color="auto"/>
              <w:bottom w:val="single" w:sz="4" w:space="0" w:color="auto"/>
              <w:right w:val="single" w:sz="4" w:space="0" w:color="auto"/>
            </w:tcBorders>
            <w:hideMark/>
          </w:tcPr>
          <w:p w14:paraId="6175A35B" w14:textId="77777777" w:rsidR="00C26974" w:rsidRPr="00BB7AAF" w:rsidRDefault="00C26974">
            <w:pPr>
              <w:jc w:val="left"/>
              <w:rPr>
                <w:b/>
                <w:sz w:val="20"/>
                <w:szCs w:val="20"/>
              </w:rPr>
            </w:pPr>
            <w:r w:rsidRPr="00BB7AAF">
              <w:rPr>
                <w:b/>
                <w:sz w:val="20"/>
                <w:szCs w:val="20"/>
              </w:rPr>
              <w:t>Evolution estimé du volume de bois certifié BDA commercialisé grâce à l’investissement et à la stratégie mise en place</w:t>
            </w:r>
          </w:p>
        </w:tc>
        <w:tc>
          <w:tcPr>
            <w:tcW w:w="1701" w:type="dxa"/>
            <w:tcBorders>
              <w:top w:val="single" w:sz="4" w:space="0" w:color="auto"/>
              <w:left w:val="single" w:sz="4" w:space="0" w:color="auto"/>
              <w:bottom w:val="single" w:sz="4" w:space="0" w:color="auto"/>
              <w:right w:val="single" w:sz="4" w:space="0" w:color="auto"/>
            </w:tcBorders>
            <w:hideMark/>
          </w:tcPr>
          <w:p w14:paraId="7908B3F8" w14:textId="77777777" w:rsidR="00C26974" w:rsidRPr="00BB7AAF" w:rsidRDefault="00C26974">
            <w:pPr>
              <w:jc w:val="left"/>
              <w:rPr>
                <w:sz w:val="20"/>
                <w:szCs w:val="20"/>
              </w:rPr>
            </w:pPr>
            <w:r w:rsidRPr="00BB7AAF">
              <w:rPr>
                <w:sz w:val="20"/>
                <w:szCs w:val="20"/>
              </w:rPr>
              <w:t>Réalisé avant investissement</w:t>
            </w:r>
          </w:p>
        </w:tc>
        <w:tc>
          <w:tcPr>
            <w:tcW w:w="1700" w:type="dxa"/>
            <w:tcBorders>
              <w:top w:val="single" w:sz="4" w:space="0" w:color="auto"/>
              <w:left w:val="single" w:sz="4" w:space="0" w:color="auto"/>
              <w:bottom w:val="single" w:sz="4" w:space="0" w:color="auto"/>
              <w:right w:val="single" w:sz="4" w:space="0" w:color="auto"/>
            </w:tcBorders>
            <w:hideMark/>
          </w:tcPr>
          <w:p w14:paraId="6D2DEDC2" w14:textId="77777777" w:rsidR="00DC33FF" w:rsidRPr="00CC006C" w:rsidRDefault="00DC33FF" w:rsidP="00DC33FF">
            <w:pPr>
              <w:jc w:val="center"/>
              <w:rPr>
                <w:b/>
                <w:bCs/>
                <w:sz w:val="20"/>
                <w:szCs w:val="20"/>
              </w:rPr>
            </w:pPr>
            <w:r w:rsidRPr="00CC006C">
              <w:rPr>
                <w:b/>
                <w:bCs/>
                <w:sz w:val="20"/>
                <w:szCs w:val="20"/>
              </w:rPr>
              <w:t>Estimation</w:t>
            </w:r>
          </w:p>
          <w:p w14:paraId="52E4E1E3" w14:textId="77777777" w:rsidR="00C26974" w:rsidRDefault="00C26974">
            <w:pPr>
              <w:jc w:val="center"/>
              <w:rPr>
                <w:sz w:val="20"/>
                <w:szCs w:val="20"/>
              </w:rPr>
            </w:pPr>
            <w:r w:rsidRPr="00BB7AAF">
              <w:rPr>
                <w:sz w:val="20"/>
                <w:szCs w:val="20"/>
              </w:rPr>
              <w:t>1 an après installation équipement</w:t>
            </w:r>
          </w:p>
          <w:p w14:paraId="6F5B046C" w14:textId="4BC315FA" w:rsidR="00954B1A" w:rsidRPr="00C3203B" w:rsidRDefault="00954B1A">
            <w:pPr>
              <w:jc w:val="center"/>
              <w:rPr>
                <w:i/>
                <w:iCs/>
                <w:sz w:val="20"/>
                <w:szCs w:val="20"/>
              </w:rPr>
            </w:pPr>
            <w:r w:rsidRPr="00C3203B">
              <w:rPr>
                <w:i/>
                <w:iCs/>
                <w:sz w:val="20"/>
                <w:szCs w:val="20"/>
              </w:rPr>
              <w:t>(au moment du dossier de demande</w:t>
            </w:r>
            <w:r w:rsidR="00DC33FF" w:rsidRPr="00C3203B">
              <w:rPr>
                <w:i/>
                <w:iCs/>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14:paraId="11C59F2B" w14:textId="7652ECCE" w:rsidR="00C26974" w:rsidRPr="00CC006C" w:rsidRDefault="00DC33FF">
            <w:pPr>
              <w:jc w:val="center"/>
              <w:rPr>
                <w:b/>
                <w:bCs/>
                <w:sz w:val="20"/>
                <w:szCs w:val="20"/>
              </w:rPr>
            </w:pPr>
            <w:r w:rsidRPr="00CC006C">
              <w:rPr>
                <w:b/>
                <w:bCs/>
                <w:sz w:val="20"/>
                <w:szCs w:val="20"/>
              </w:rPr>
              <w:t xml:space="preserve">Réalisation </w:t>
            </w:r>
          </w:p>
          <w:p w14:paraId="7325DF9D" w14:textId="2DAC8032" w:rsidR="00C26974" w:rsidRDefault="00DC33FF">
            <w:pPr>
              <w:jc w:val="center"/>
              <w:rPr>
                <w:sz w:val="20"/>
                <w:szCs w:val="20"/>
              </w:rPr>
            </w:pPr>
            <w:r>
              <w:rPr>
                <w:sz w:val="20"/>
                <w:szCs w:val="20"/>
              </w:rPr>
              <w:t>1</w:t>
            </w:r>
            <w:r w:rsidR="00C26974" w:rsidRPr="00BB7AAF">
              <w:rPr>
                <w:sz w:val="20"/>
                <w:szCs w:val="20"/>
              </w:rPr>
              <w:t xml:space="preserve"> an après installation équipement</w:t>
            </w:r>
          </w:p>
          <w:p w14:paraId="6577F8E1" w14:textId="223EAEF7" w:rsidR="00DC33FF" w:rsidRPr="00C3203B" w:rsidRDefault="00DC33FF">
            <w:pPr>
              <w:jc w:val="center"/>
              <w:rPr>
                <w:i/>
                <w:iCs/>
                <w:sz w:val="20"/>
                <w:szCs w:val="20"/>
              </w:rPr>
            </w:pPr>
            <w:r w:rsidRPr="00C3203B">
              <w:rPr>
                <w:i/>
                <w:iCs/>
                <w:sz w:val="20"/>
                <w:szCs w:val="20"/>
              </w:rPr>
              <w:t>(après le solde)</w:t>
            </w:r>
          </w:p>
        </w:tc>
        <w:tc>
          <w:tcPr>
            <w:tcW w:w="1559" w:type="dxa"/>
            <w:tcBorders>
              <w:top w:val="single" w:sz="4" w:space="0" w:color="auto"/>
              <w:left w:val="single" w:sz="4" w:space="0" w:color="auto"/>
              <w:bottom w:val="single" w:sz="4" w:space="0" w:color="auto"/>
              <w:right w:val="single" w:sz="4" w:space="0" w:color="auto"/>
            </w:tcBorders>
            <w:hideMark/>
          </w:tcPr>
          <w:p w14:paraId="4693BBC9" w14:textId="77777777" w:rsidR="00C26974" w:rsidRPr="00CC006C" w:rsidRDefault="00C26974">
            <w:pPr>
              <w:jc w:val="center"/>
              <w:rPr>
                <w:b/>
                <w:bCs/>
                <w:sz w:val="20"/>
                <w:szCs w:val="20"/>
              </w:rPr>
            </w:pPr>
            <w:r w:rsidRPr="00CC006C">
              <w:rPr>
                <w:b/>
                <w:bCs/>
                <w:sz w:val="20"/>
                <w:szCs w:val="20"/>
              </w:rPr>
              <w:t>Estimation</w:t>
            </w:r>
          </w:p>
          <w:p w14:paraId="2C97E503" w14:textId="77777777" w:rsidR="00C26974" w:rsidRPr="00E5067D" w:rsidRDefault="00C26974">
            <w:pPr>
              <w:jc w:val="center"/>
              <w:rPr>
                <w:sz w:val="20"/>
                <w:szCs w:val="20"/>
              </w:rPr>
            </w:pPr>
            <w:r w:rsidRPr="00BB7AAF">
              <w:rPr>
                <w:sz w:val="20"/>
                <w:szCs w:val="20"/>
              </w:rPr>
              <w:t>5 ans après installation équipement</w:t>
            </w:r>
          </w:p>
        </w:tc>
      </w:tr>
      <w:tr w:rsidR="00C26974" w:rsidRPr="00E5067D" w14:paraId="46E7199E" w14:textId="77777777" w:rsidTr="00C26974">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74CC3" w14:textId="77777777" w:rsidR="00C26974" w:rsidRPr="00E5067D" w:rsidRDefault="00C26974">
            <w:pPr>
              <w:jc w:val="left"/>
              <w:rPr>
                <w:sz w:val="20"/>
                <w:szCs w:val="20"/>
              </w:rPr>
            </w:pPr>
          </w:p>
        </w:tc>
        <w:tc>
          <w:tcPr>
            <w:tcW w:w="2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48BB31" w14:textId="77777777" w:rsidR="00C26974" w:rsidRPr="00E5067D" w:rsidRDefault="00C26974">
            <w:pPr>
              <w:jc w:val="left"/>
              <w:rPr>
                <w:sz w:val="20"/>
                <w:szCs w:val="20"/>
                <w:u w:val="single"/>
              </w:rPr>
            </w:pPr>
            <w:r w:rsidRPr="00E5067D">
              <w:rPr>
                <w:sz w:val="20"/>
                <w:szCs w:val="20"/>
              </w:rPr>
              <w:t xml:space="preserve">Volume annuel de bois </w:t>
            </w:r>
            <w:r w:rsidRPr="00E5067D">
              <w:rPr>
                <w:sz w:val="20"/>
                <w:szCs w:val="20"/>
                <w:u w:val="single"/>
              </w:rPr>
              <w:t>approvisionné avant la transformation (m3)</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22549"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9D3D3B"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42E6DC"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9F6B5F" w14:textId="77777777" w:rsidR="00C26974" w:rsidRPr="00E5067D" w:rsidRDefault="00C26974">
            <w:pPr>
              <w:jc w:val="left"/>
              <w:rPr>
                <w:sz w:val="20"/>
                <w:szCs w:val="20"/>
              </w:rPr>
            </w:pPr>
          </w:p>
        </w:tc>
      </w:tr>
      <w:tr w:rsidR="00C26974" w:rsidRPr="00E5067D" w14:paraId="263B782D" w14:textId="77777777" w:rsidTr="00C26974">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CE90C6" w14:textId="77777777" w:rsidR="00C26974" w:rsidRPr="00E5067D" w:rsidRDefault="00C26974">
            <w:pPr>
              <w:jc w:val="left"/>
              <w:rPr>
                <w:sz w:val="20"/>
                <w:szCs w:val="20"/>
              </w:rPr>
            </w:pPr>
          </w:p>
        </w:tc>
        <w:tc>
          <w:tcPr>
            <w:tcW w:w="2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94D59E" w14:textId="77777777" w:rsidR="00C26974" w:rsidRPr="00E5067D" w:rsidRDefault="00C26974">
            <w:pPr>
              <w:jc w:val="left"/>
              <w:rPr>
                <w:sz w:val="20"/>
                <w:szCs w:val="20"/>
              </w:rPr>
            </w:pPr>
            <w:r w:rsidRPr="00E5067D">
              <w:rPr>
                <w:sz w:val="20"/>
                <w:szCs w:val="20"/>
              </w:rPr>
              <w:t>Dont certifié PEFC</w:t>
            </w:r>
          </w:p>
          <w:p w14:paraId="55D3F87F"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F101C5"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DDB00B"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768CB"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C0291" w14:textId="77777777" w:rsidR="00C26974" w:rsidRPr="00E5067D" w:rsidRDefault="00C26974">
            <w:pPr>
              <w:jc w:val="left"/>
              <w:rPr>
                <w:sz w:val="20"/>
                <w:szCs w:val="20"/>
              </w:rPr>
            </w:pPr>
          </w:p>
        </w:tc>
      </w:tr>
      <w:tr w:rsidR="00C26974" w:rsidRPr="00E5067D" w14:paraId="3128ABC9" w14:textId="77777777" w:rsidTr="00C26974">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7E27CB" w14:textId="08E5D1D7" w:rsidR="00C26974" w:rsidRPr="00E5067D" w:rsidRDefault="00C26974">
            <w:pPr>
              <w:jc w:val="left"/>
              <w:rPr>
                <w:sz w:val="20"/>
                <w:szCs w:val="20"/>
              </w:rPr>
            </w:pPr>
            <w:proofErr w:type="spellStart"/>
            <w:r w:rsidRPr="00E5067D">
              <w:rPr>
                <w:sz w:val="20"/>
                <w:szCs w:val="20"/>
              </w:rPr>
              <w:t>Entr</w:t>
            </w:r>
            <w:proofErr w:type="spellEnd"/>
            <w:r w:rsidRPr="00E5067D">
              <w:rPr>
                <w:sz w:val="20"/>
                <w:szCs w:val="20"/>
              </w:rPr>
              <w:t xml:space="preserve">. </w:t>
            </w:r>
            <w:proofErr w:type="gramStart"/>
            <w:r w:rsidRPr="00E5067D">
              <w:rPr>
                <w:sz w:val="20"/>
                <w:szCs w:val="20"/>
              </w:rPr>
              <w:t>de</w:t>
            </w:r>
            <w:proofErr w:type="gramEnd"/>
            <w:r w:rsidRPr="00E5067D">
              <w:rPr>
                <w:sz w:val="20"/>
                <w:szCs w:val="20"/>
              </w:rPr>
              <w:t xml:space="preserve">       1ère </w:t>
            </w:r>
            <w:proofErr w:type="spellStart"/>
            <w:r w:rsidRPr="00E5067D">
              <w:rPr>
                <w:sz w:val="20"/>
                <w:szCs w:val="20"/>
              </w:rPr>
              <w:t>transf</w:t>
            </w:r>
            <w:proofErr w:type="spellEnd"/>
            <w:r w:rsidRPr="00E5067D">
              <w:rPr>
                <w:sz w:val="20"/>
                <w:szCs w:val="20"/>
              </w:rPr>
              <w:t>.</w:t>
            </w:r>
          </w:p>
        </w:tc>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C98198" w14:textId="77777777" w:rsidR="00C26974" w:rsidRPr="00E5067D" w:rsidRDefault="00C26974">
            <w:pPr>
              <w:jc w:val="left"/>
              <w:rPr>
                <w:sz w:val="20"/>
                <w:szCs w:val="20"/>
                <w:u w:val="single"/>
              </w:rPr>
            </w:pPr>
            <w:r w:rsidRPr="00E5067D">
              <w:rPr>
                <w:sz w:val="20"/>
                <w:szCs w:val="20"/>
              </w:rPr>
              <w:t xml:space="preserve">Volume annuel de bois d’œuvre </w:t>
            </w:r>
            <w:r w:rsidRPr="00E5067D">
              <w:rPr>
                <w:sz w:val="20"/>
                <w:szCs w:val="20"/>
                <w:u w:val="single"/>
              </w:rPr>
              <w:t>vendu après 1</w:t>
            </w:r>
            <w:r w:rsidRPr="00E5067D">
              <w:rPr>
                <w:sz w:val="20"/>
                <w:szCs w:val="20"/>
                <w:u w:val="single"/>
                <w:vertAlign w:val="superscript"/>
              </w:rPr>
              <w:t>ère</w:t>
            </w:r>
            <w:r w:rsidRPr="00E5067D">
              <w:rPr>
                <w:sz w:val="20"/>
                <w:szCs w:val="20"/>
                <w:u w:val="single"/>
              </w:rPr>
              <w:t xml:space="preserve"> transformation (m3)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97D7ECE"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14:paraId="0E7695D5"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65EBC8E"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B748BEC" w14:textId="77777777" w:rsidR="00C26974" w:rsidRPr="00E5067D" w:rsidRDefault="00C26974">
            <w:pPr>
              <w:jc w:val="left"/>
              <w:rPr>
                <w:sz w:val="20"/>
                <w:szCs w:val="20"/>
              </w:rPr>
            </w:pPr>
          </w:p>
        </w:tc>
      </w:tr>
      <w:tr w:rsidR="00C26974" w:rsidRPr="00E5067D" w14:paraId="63E586F5" w14:textId="77777777" w:rsidTr="00C26974">
        <w:tc>
          <w:tcPr>
            <w:tcW w:w="993" w:type="dxa"/>
            <w:vMerge/>
            <w:tcBorders>
              <w:top w:val="single" w:sz="4" w:space="0" w:color="auto"/>
              <w:left w:val="single" w:sz="4" w:space="0" w:color="auto"/>
              <w:bottom w:val="single" w:sz="4" w:space="0" w:color="auto"/>
              <w:right w:val="single" w:sz="4" w:space="0" w:color="auto"/>
            </w:tcBorders>
            <w:vAlign w:val="center"/>
            <w:hideMark/>
          </w:tcPr>
          <w:p w14:paraId="005309B4" w14:textId="77777777" w:rsidR="00C26974" w:rsidRPr="00E5067D" w:rsidRDefault="00C26974">
            <w:pPr>
              <w:jc w:val="left"/>
              <w:rPr>
                <w:rFonts w:ascii="Calibri" w:eastAsia="Calibri" w:hAnsi="Calibri"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tcPr>
          <w:p w14:paraId="0CA7DD0A" w14:textId="77777777" w:rsidR="00C26974" w:rsidRPr="00E5067D" w:rsidRDefault="00C26974">
            <w:pPr>
              <w:jc w:val="left"/>
              <w:rPr>
                <w:sz w:val="20"/>
                <w:szCs w:val="20"/>
              </w:rPr>
            </w:pPr>
            <w:r w:rsidRPr="00E5067D">
              <w:rPr>
                <w:sz w:val="20"/>
                <w:szCs w:val="20"/>
              </w:rPr>
              <w:t>Dont certifié PEFC</w:t>
            </w:r>
          </w:p>
          <w:p w14:paraId="1ED78747"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D6D6AF3"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tcPr>
          <w:p w14:paraId="79ACD7C2"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6DE3026"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4EA199D" w14:textId="77777777" w:rsidR="00C26974" w:rsidRPr="00E5067D" w:rsidRDefault="00C26974">
            <w:pPr>
              <w:jc w:val="left"/>
              <w:rPr>
                <w:sz w:val="20"/>
                <w:szCs w:val="20"/>
              </w:rPr>
            </w:pPr>
          </w:p>
        </w:tc>
      </w:tr>
      <w:tr w:rsidR="00C26974" w:rsidRPr="00E5067D" w14:paraId="0BB9D29F" w14:textId="77777777" w:rsidTr="00C26974">
        <w:tc>
          <w:tcPr>
            <w:tcW w:w="993" w:type="dxa"/>
            <w:vMerge/>
            <w:tcBorders>
              <w:top w:val="single" w:sz="4" w:space="0" w:color="auto"/>
              <w:left w:val="single" w:sz="4" w:space="0" w:color="auto"/>
              <w:bottom w:val="single" w:sz="4" w:space="0" w:color="auto"/>
              <w:right w:val="single" w:sz="4" w:space="0" w:color="auto"/>
            </w:tcBorders>
            <w:vAlign w:val="center"/>
            <w:hideMark/>
          </w:tcPr>
          <w:p w14:paraId="7777468F" w14:textId="77777777" w:rsidR="00C26974" w:rsidRPr="00E5067D" w:rsidRDefault="00C26974">
            <w:pPr>
              <w:jc w:val="left"/>
              <w:rPr>
                <w:rFonts w:ascii="Calibri" w:eastAsia="Calibri" w:hAnsi="Calibri"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hideMark/>
          </w:tcPr>
          <w:p w14:paraId="35DAC8D2" w14:textId="77777777" w:rsidR="00C26974" w:rsidRPr="00E5067D" w:rsidRDefault="00C26974">
            <w:pPr>
              <w:jc w:val="left"/>
              <w:rPr>
                <w:sz w:val="20"/>
                <w:szCs w:val="20"/>
              </w:rPr>
            </w:pPr>
            <w:r w:rsidRPr="00E5067D">
              <w:rPr>
                <w:sz w:val="20"/>
                <w:szCs w:val="20"/>
              </w:rPr>
              <w:t>Dont bois séché par l’entreprise</w:t>
            </w:r>
          </w:p>
        </w:tc>
        <w:tc>
          <w:tcPr>
            <w:tcW w:w="1701" w:type="dxa"/>
            <w:tcBorders>
              <w:top w:val="single" w:sz="4" w:space="0" w:color="auto"/>
              <w:left w:val="single" w:sz="4" w:space="0" w:color="auto"/>
              <w:bottom w:val="single" w:sz="4" w:space="0" w:color="auto"/>
              <w:right w:val="single" w:sz="4" w:space="0" w:color="auto"/>
            </w:tcBorders>
          </w:tcPr>
          <w:p w14:paraId="2556F748"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tcPr>
          <w:p w14:paraId="14595A94"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2F495F0"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C28FE8A" w14:textId="77777777" w:rsidR="00C26974" w:rsidRPr="00E5067D" w:rsidRDefault="00C26974">
            <w:pPr>
              <w:jc w:val="left"/>
              <w:rPr>
                <w:sz w:val="20"/>
                <w:szCs w:val="20"/>
              </w:rPr>
            </w:pPr>
          </w:p>
        </w:tc>
      </w:tr>
      <w:tr w:rsidR="00C26974" w:rsidRPr="00E5067D" w14:paraId="0F13780B" w14:textId="77777777" w:rsidTr="00C26974">
        <w:tc>
          <w:tcPr>
            <w:tcW w:w="993" w:type="dxa"/>
            <w:vMerge/>
            <w:tcBorders>
              <w:top w:val="single" w:sz="4" w:space="0" w:color="auto"/>
              <w:left w:val="single" w:sz="4" w:space="0" w:color="auto"/>
              <w:bottom w:val="single" w:sz="4" w:space="0" w:color="auto"/>
              <w:right w:val="single" w:sz="4" w:space="0" w:color="auto"/>
            </w:tcBorders>
            <w:vAlign w:val="center"/>
            <w:hideMark/>
          </w:tcPr>
          <w:p w14:paraId="72D1D31C" w14:textId="77777777" w:rsidR="00C26974" w:rsidRPr="00E5067D" w:rsidRDefault="00C26974">
            <w:pPr>
              <w:jc w:val="left"/>
              <w:rPr>
                <w:rFonts w:ascii="Calibri" w:eastAsia="Calibri" w:hAnsi="Calibri"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tcPr>
          <w:p w14:paraId="769CBF99" w14:textId="77777777" w:rsidR="00C26974" w:rsidRPr="00E5067D" w:rsidRDefault="00C26974">
            <w:pPr>
              <w:jc w:val="left"/>
              <w:rPr>
                <w:sz w:val="20"/>
                <w:szCs w:val="20"/>
              </w:rPr>
            </w:pPr>
            <w:r w:rsidRPr="00E5067D">
              <w:rPr>
                <w:sz w:val="20"/>
                <w:szCs w:val="20"/>
              </w:rPr>
              <w:t xml:space="preserve">Dont certifié Bois des Alpes </w:t>
            </w:r>
          </w:p>
          <w:p w14:paraId="766F361B"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7BAECF"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tcPr>
          <w:p w14:paraId="5AEDFE8F"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74B9919"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A3D5C87" w14:textId="77777777" w:rsidR="00C26974" w:rsidRPr="00E5067D" w:rsidRDefault="00C26974">
            <w:pPr>
              <w:jc w:val="left"/>
              <w:rPr>
                <w:sz w:val="20"/>
                <w:szCs w:val="20"/>
              </w:rPr>
            </w:pPr>
          </w:p>
        </w:tc>
      </w:tr>
      <w:tr w:rsidR="00C26974" w:rsidRPr="00E5067D" w14:paraId="2BB98043" w14:textId="77777777" w:rsidTr="00C26974">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F0FF08" w14:textId="73AFC8B2" w:rsidR="00C26974" w:rsidRPr="00E5067D" w:rsidRDefault="00C26974">
            <w:pPr>
              <w:jc w:val="left"/>
              <w:rPr>
                <w:sz w:val="20"/>
                <w:szCs w:val="20"/>
              </w:rPr>
            </w:pPr>
            <w:proofErr w:type="spellStart"/>
            <w:r w:rsidRPr="00E5067D">
              <w:rPr>
                <w:sz w:val="20"/>
                <w:szCs w:val="20"/>
              </w:rPr>
              <w:t>Entr</w:t>
            </w:r>
            <w:proofErr w:type="spellEnd"/>
            <w:r w:rsidRPr="00E5067D">
              <w:rPr>
                <w:sz w:val="20"/>
                <w:szCs w:val="20"/>
              </w:rPr>
              <w:t xml:space="preserve">. de       2ème </w:t>
            </w:r>
            <w:proofErr w:type="spellStart"/>
            <w:r w:rsidRPr="00E5067D">
              <w:rPr>
                <w:sz w:val="20"/>
                <w:szCs w:val="20"/>
              </w:rPr>
              <w:t>transf</w:t>
            </w:r>
            <w:proofErr w:type="spellEnd"/>
            <w:r w:rsidRPr="00E5067D">
              <w:rPr>
                <w:sz w:val="20"/>
                <w:szCs w:val="20"/>
              </w:rPr>
              <w:t>.</w:t>
            </w:r>
          </w:p>
        </w:tc>
        <w:tc>
          <w:tcPr>
            <w:tcW w:w="2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74C938" w14:textId="77777777" w:rsidR="00C26974" w:rsidRPr="00E5067D" w:rsidRDefault="00C26974">
            <w:pPr>
              <w:jc w:val="left"/>
              <w:rPr>
                <w:sz w:val="20"/>
                <w:szCs w:val="20"/>
                <w:u w:val="single"/>
              </w:rPr>
            </w:pPr>
            <w:r w:rsidRPr="00E5067D">
              <w:rPr>
                <w:sz w:val="20"/>
                <w:szCs w:val="20"/>
              </w:rPr>
              <w:t xml:space="preserve">Volume annuel de bois </w:t>
            </w:r>
            <w:r w:rsidRPr="00E5067D">
              <w:rPr>
                <w:sz w:val="20"/>
                <w:szCs w:val="20"/>
                <w:u w:val="single"/>
              </w:rPr>
              <w:t>vendu après 2</w:t>
            </w:r>
            <w:r w:rsidRPr="00E5067D">
              <w:rPr>
                <w:sz w:val="20"/>
                <w:szCs w:val="20"/>
                <w:u w:val="single"/>
                <w:vertAlign w:val="superscript"/>
              </w:rPr>
              <w:t>ème</w:t>
            </w:r>
            <w:r w:rsidRPr="00E5067D">
              <w:rPr>
                <w:sz w:val="20"/>
                <w:szCs w:val="20"/>
                <w:u w:val="single"/>
              </w:rPr>
              <w:t xml:space="preserve"> transformation (m3)</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58582A"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B0F88"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FD12A"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7FC5E" w14:textId="77777777" w:rsidR="00C26974" w:rsidRPr="00E5067D" w:rsidRDefault="00C26974">
            <w:pPr>
              <w:jc w:val="left"/>
              <w:rPr>
                <w:sz w:val="20"/>
                <w:szCs w:val="20"/>
              </w:rPr>
            </w:pPr>
          </w:p>
        </w:tc>
      </w:tr>
      <w:tr w:rsidR="00C26974" w:rsidRPr="00E5067D" w14:paraId="18F36104" w14:textId="77777777" w:rsidTr="00C26974">
        <w:tc>
          <w:tcPr>
            <w:tcW w:w="993" w:type="dxa"/>
            <w:vMerge/>
            <w:tcBorders>
              <w:top w:val="single" w:sz="4" w:space="0" w:color="auto"/>
              <w:left w:val="single" w:sz="4" w:space="0" w:color="auto"/>
              <w:bottom w:val="single" w:sz="4" w:space="0" w:color="auto"/>
              <w:right w:val="single" w:sz="4" w:space="0" w:color="auto"/>
            </w:tcBorders>
            <w:vAlign w:val="center"/>
            <w:hideMark/>
          </w:tcPr>
          <w:p w14:paraId="067A4337" w14:textId="77777777" w:rsidR="00C26974" w:rsidRPr="00E5067D" w:rsidRDefault="00C26974">
            <w:pPr>
              <w:jc w:val="left"/>
              <w:rPr>
                <w:rFonts w:ascii="Calibri" w:eastAsia="Calibri" w:hAnsi="Calibri"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71434A" w14:textId="77777777" w:rsidR="00C26974" w:rsidRPr="00E5067D" w:rsidRDefault="00C26974">
            <w:pPr>
              <w:jc w:val="left"/>
              <w:rPr>
                <w:sz w:val="20"/>
                <w:szCs w:val="20"/>
              </w:rPr>
            </w:pPr>
            <w:r w:rsidRPr="00E5067D">
              <w:rPr>
                <w:sz w:val="20"/>
                <w:szCs w:val="20"/>
              </w:rPr>
              <w:t>Dont certifié PEFC</w:t>
            </w:r>
          </w:p>
          <w:p w14:paraId="632F2B19"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954749"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DC6FE5"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D7CC2"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67ECC6" w14:textId="77777777" w:rsidR="00C26974" w:rsidRPr="00E5067D" w:rsidRDefault="00C26974">
            <w:pPr>
              <w:jc w:val="left"/>
              <w:rPr>
                <w:sz w:val="20"/>
                <w:szCs w:val="20"/>
              </w:rPr>
            </w:pPr>
          </w:p>
        </w:tc>
      </w:tr>
      <w:tr w:rsidR="00C26974" w:rsidRPr="00E5067D" w14:paraId="4654AB03" w14:textId="77777777" w:rsidTr="00C26974">
        <w:tc>
          <w:tcPr>
            <w:tcW w:w="993" w:type="dxa"/>
            <w:vMerge/>
            <w:tcBorders>
              <w:top w:val="single" w:sz="4" w:space="0" w:color="auto"/>
              <w:left w:val="single" w:sz="4" w:space="0" w:color="auto"/>
              <w:bottom w:val="single" w:sz="4" w:space="0" w:color="auto"/>
              <w:right w:val="single" w:sz="4" w:space="0" w:color="auto"/>
            </w:tcBorders>
            <w:vAlign w:val="center"/>
            <w:hideMark/>
          </w:tcPr>
          <w:p w14:paraId="4BDD9E4F" w14:textId="77777777" w:rsidR="00C26974" w:rsidRPr="00E5067D" w:rsidRDefault="00C26974">
            <w:pPr>
              <w:jc w:val="left"/>
              <w:rPr>
                <w:rFonts w:ascii="Calibri" w:eastAsia="Calibri" w:hAnsi="Calibri"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F1DF6" w14:textId="77777777" w:rsidR="00C26974" w:rsidRPr="00E5067D" w:rsidRDefault="00C26974">
            <w:pPr>
              <w:jc w:val="left"/>
              <w:rPr>
                <w:sz w:val="20"/>
                <w:szCs w:val="20"/>
              </w:rPr>
            </w:pPr>
            <w:r w:rsidRPr="00E5067D">
              <w:rPr>
                <w:sz w:val="20"/>
                <w:szCs w:val="20"/>
              </w:rPr>
              <w:t xml:space="preserve">Dont certifié Bois des Alpes </w:t>
            </w:r>
          </w:p>
          <w:p w14:paraId="2EFD1101"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21467" w14:textId="77777777" w:rsidR="00C26974" w:rsidRPr="00E5067D" w:rsidRDefault="00C26974">
            <w:pPr>
              <w:jc w:val="left"/>
              <w:rPr>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5805F" w14:textId="77777777" w:rsidR="00C26974" w:rsidRPr="00E5067D" w:rsidRDefault="00C26974">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A84E4" w14:textId="77777777" w:rsidR="00C26974" w:rsidRPr="00E5067D" w:rsidRDefault="00C26974">
            <w:pPr>
              <w:jc w:val="lef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390A80" w14:textId="77777777" w:rsidR="00C26974" w:rsidRPr="00E5067D" w:rsidRDefault="00C26974">
            <w:pPr>
              <w:jc w:val="left"/>
              <w:rPr>
                <w:sz w:val="20"/>
                <w:szCs w:val="20"/>
              </w:rPr>
            </w:pPr>
          </w:p>
        </w:tc>
      </w:tr>
    </w:tbl>
    <w:p w14:paraId="39317C1D" w14:textId="77777777" w:rsidR="00C26974" w:rsidRPr="00E5067D" w:rsidRDefault="00C26974" w:rsidP="00C26974">
      <w:pPr>
        <w:spacing w:after="200"/>
        <w:rPr>
          <w:rFonts w:ascii="Calibri" w:eastAsia="Calibri" w:hAnsi="Calibri" w:cs="Times New Roman"/>
          <w:sz w:val="20"/>
          <w:szCs w:val="20"/>
        </w:rPr>
      </w:pPr>
    </w:p>
    <w:p w14:paraId="3F0FF1B0" w14:textId="2A705F78" w:rsidR="00C26974" w:rsidRPr="0007469E" w:rsidRDefault="00C26974" w:rsidP="00E5067D">
      <w:pPr>
        <w:spacing w:after="200"/>
        <w:jc w:val="center"/>
      </w:pPr>
      <w:r>
        <w:rPr>
          <w:rFonts w:ascii="Calibri" w:eastAsia="Calibri" w:hAnsi="Calibri" w:cs="Times New Roman"/>
        </w:rPr>
        <w:t>Date et Signature</w:t>
      </w:r>
    </w:p>
    <w:sectPr w:rsidR="00C26974" w:rsidRPr="0007469E" w:rsidSect="005B484F">
      <w:headerReference w:type="default" r:id="rId27"/>
      <w:footerReference w:type="default" r:id="rId28"/>
      <w:pgSz w:w="11906" w:h="16838" w:code="9"/>
      <w:pgMar w:top="1134" w:right="1100" w:bottom="1276" w:left="1140" w:header="720" w:footer="31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C90EF" w14:textId="77777777" w:rsidR="003707BB" w:rsidRDefault="003707BB" w:rsidP="00BC7C6F">
      <w:pPr>
        <w:spacing w:after="0" w:line="240" w:lineRule="auto"/>
      </w:pPr>
      <w:r>
        <w:separator/>
      </w:r>
    </w:p>
  </w:endnote>
  <w:endnote w:type="continuationSeparator" w:id="0">
    <w:p w14:paraId="77C6140F" w14:textId="77777777" w:rsidR="003707BB" w:rsidRDefault="003707BB" w:rsidP="00BC7C6F">
      <w:pPr>
        <w:spacing w:after="0" w:line="240" w:lineRule="auto"/>
      </w:pPr>
      <w:r>
        <w:continuationSeparator/>
      </w:r>
    </w:p>
  </w:endnote>
  <w:endnote w:type="continuationNotice" w:id="1">
    <w:p w14:paraId="651A1D96" w14:textId="77777777" w:rsidR="003707BB" w:rsidRDefault="003707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roman"/>
    <w:pitch w:val="default"/>
  </w:font>
  <w:font w:name="EUAlbertina">
    <w:altName w:val="Cambria"/>
    <w:panose1 w:val="00000000000000000000"/>
    <w:charset w:val="00"/>
    <w:family w:val="swiss"/>
    <w:notTrueType/>
    <w:pitch w:val="default"/>
    <w:sig w:usb0="00000003" w:usb1="00000000" w:usb2="00000000" w:usb3="00000000" w:csb0="00000001" w:csb1="00000000"/>
  </w:font>
  <w:font w:name="TimesNewRomanPSMT, '''''Times N">
    <w:altName w:val="Times New Roman"/>
    <w:charset w:val="00"/>
    <w:family w:val="roman"/>
    <w:pitch w:val="default"/>
  </w:font>
  <w:font w:name="EC Square Sans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7128928"/>
      <w:docPartObj>
        <w:docPartGallery w:val="Page Numbers (Bottom of Page)"/>
        <w:docPartUnique/>
      </w:docPartObj>
    </w:sdtPr>
    <w:sdtEndPr/>
    <w:sdtContent>
      <w:p w14:paraId="498B0BC9" w14:textId="77777777" w:rsidR="003707BB" w:rsidRDefault="003707BB" w:rsidP="0016514C">
        <w:pPr>
          <w:pStyle w:val="Pieddepage"/>
          <w:tabs>
            <w:tab w:val="clear" w:pos="4536"/>
            <w:tab w:val="clear" w:pos="9072"/>
            <w:tab w:val="left" w:pos="5655"/>
          </w:tabs>
        </w:pPr>
      </w:p>
      <w:p w14:paraId="2A233B2D" w14:textId="7486C95C" w:rsidR="003707BB" w:rsidRDefault="003707BB" w:rsidP="0016514C">
        <w:pPr>
          <w:pStyle w:val="Pieddepage"/>
          <w:tabs>
            <w:tab w:val="clear" w:pos="4536"/>
            <w:tab w:val="clear" w:pos="9072"/>
            <w:tab w:val="left" w:pos="5655"/>
          </w:tabs>
        </w:pPr>
        <w:r w:rsidRPr="005731E6">
          <w:rPr>
            <w:i/>
            <w:iCs/>
          </w:rPr>
          <w:t>Région SUD – AAP FEDER MASSIF BOIS 2022</w:t>
        </w:r>
        <w:r w:rsidRPr="005731E6">
          <w:tab/>
          <w:t xml:space="preserve">               </w:t>
        </w:r>
        <w:r>
          <w:tab/>
        </w:r>
        <w:r>
          <w:tab/>
        </w: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5724A" w14:textId="77777777" w:rsidR="003707BB" w:rsidRDefault="003707BB" w:rsidP="00BC7C6F">
      <w:pPr>
        <w:spacing w:after="0" w:line="240" w:lineRule="auto"/>
      </w:pPr>
      <w:r>
        <w:separator/>
      </w:r>
    </w:p>
  </w:footnote>
  <w:footnote w:type="continuationSeparator" w:id="0">
    <w:p w14:paraId="19849930" w14:textId="77777777" w:rsidR="003707BB" w:rsidRDefault="003707BB" w:rsidP="00BC7C6F">
      <w:pPr>
        <w:spacing w:after="0" w:line="240" w:lineRule="auto"/>
      </w:pPr>
      <w:r>
        <w:continuationSeparator/>
      </w:r>
    </w:p>
  </w:footnote>
  <w:footnote w:type="continuationNotice" w:id="1">
    <w:p w14:paraId="7C4CC0EA" w14:textId="77777777" w:rsidR="003707BB" w:rsidRDefault="003707BB">
      <w:pPr>
        <w:spacing w:after="0" w:line="240" w:lineRule="auto"/>
      </w:pPr>
    </w:p>
  </w:footnote>
  <w:footnote w:id="2">
    <w:p w14:paraId="0B288DD9" w14:textId="77777777" w:rsidR="003707BB" w:rsidRPr="00001989" w:rsidRDefault="003707BB" w:rsidP="00E02295">
      <w:pPr>
        <w:pStyle w:val="Notedebasdepage"/>
        <w:rPr>
          <w:rFonts w:ascii="Times New Roman" w:hAnsi="Times New Roman" w:cs="Times New Roman"/>
          <w:i/>
          <w:szCs w:val="18"/>
        </w:rPr>
      </w:pPr>
      <w:r w:rsidRPr="00001989">
        <w:rPr>
          <w:rStyle w:val="Appelnotedebasdep"/>
          <w:rFonts w:ascii="Times New Roman" w:hAnsi="Times New Roman" w:cs="Times New Roman"/>
          <w:i/>
          <w:szCs w:val="18"/>
        </w:rPr>
        <w:footnoteRef/>
      </w:r>
      <w:r w:rsidRPr="00001989">
        <w:rPr>
          <w:rFonts w:ascii="Times New Roman" w:hAnsi="Times New Roman" w:cs="Times New Roman"/>
          <w:i/>
          <w:szCs w:val="18"/>
        </w:rPr>
        <w:t xml:space="preserve"> Secteur de la scierie</w:t>
      </w:r>
    </w:p>
  </w:footnote>
  <w:footnote w:id="3">
    <w:p w14:paraId="2DD682B1" w14:textId="6BFA08D2" w:rsidR="003707BB" w:rsidRPr="004270CF" w:rsidRDefault="003707BB" w:rsidP="004270CF">
      <w:pPr>
        <w:pStyle w:val="Titre2"/>
        <w:shd w:val="clear" w:color="auto" w:fill="FFFFFF"/>
        <w:spacing w:after="0"/>
        <w:rPr>
          <w:rFonts w:ascii="Times New Roman" w:hAnsi="Times New Roman" w:cs="Times New Roman"/>
          <w:color w:val="008F70"/>
          <w:szCs w:val="18"/>
        </w:rPr>
      </w:pPr>
      <w:r w:rsidRPr="00001989">
        <w:rPr>
          <w:rStyle w:val="Appelnotedebasdep"/>
          <w:rFonts w:ascii="Times New Roman" w:hAnsi="Times New Roman" w:cs="Times New Roman"/>
          <w:i/>
          <w:szCs w:val="18"/>
        </w:rPr>
        <w:footnoteRef/>
      </w:r>
      <w:r w:rsidRPr="00001989">
        <w:rPr>
          <w:rFonts w:ascii="Times New Roman" w:hAnsi="Times New Roman" w:cs="Times New Roman"/>
          <w:i/>
          <w:szCs w:val="18"/>
        </w:rPr>
        <w:t xml:space="preserve"> </w:t>
      </w:r>
      <w:r w:rsidRPr="004270CF">
        <w:rPr>
          <w:rFonts w:ascii="Times New Roman" w:hAnsi="Times New Roman" w:cs="Times New Roman"/>
          <w:b w:val="0"/>
          <w:bCs w:val="0"/>
          <w:i/>
          <w:sz w:val="18"/>
          <w:szCs w:val="18"/>
        </w:rPr>
        <w:t xml:space="preserve">Industrie de l’emballage et de la </w:t>
      </w:r>
      <w:r w:rsidRPr="004270CF">
        <w:rPr>
          <w:rFonts w:ascii="Times New Roman" w:hAnsi="Times New Roman" w:cs="Times New Roman"/>
          <w:b w:val="0"/>
          <w:bCs w:val="0"/>
          <w:i/>
          <w:color w:val="008F70"/>
          <w:sz w:val="18"/>
          <w:szCs w:val="18"/>
        </w:rPr>
        <w:t xml:space="preserve">la construction, rénovation, aménagement intérieur </w:t>
      </w:r>
      <w:r w:rsidRPr="004270CF">
        <w:rPr>
          <w:rFonts w:ascii="Times New Roman" w:hAnsi="Times New Roman" w:cs="Times New Roman"/>
          <w:b w:val="0"/>
          <w:bCs w:val="0"/>
          <w:i/>
          <w:sz w:val="18"/>
          <w:szCs w:val="18"/>
        </w:rPr>
        <w:t xml:space="preserve"> </w:t>
      </w:r>
      <w:r>
        <w:rPr>
          <w:rFonts w:ascii="Times New Roman" w:hAnsi="Times New Roman" w:cs="Times New Roman"/>
          <w:b w:val="0"/>
          <w:bCs w:val="0"/>
          <w:i/>
          <w:sz w:val="18"/>
          <w:szCs w:val="18"/>
        </w:rPr>
        <w:t>(</w:t>
      </w:r>
      <w:r w:rsidRPr="004270CF">
        <w:rPr>
          <w:rFonts w:ascii="Times New Roman" w:hAnsi="Times New Roman" w:cs="Times New Roman"/>
          <w:b w:val="0"/>
          <w:bCs w:val="0"/>
          <w:i/>
          <w:sz w:val="18"/>
          <w:szCs w:val="18"/>
        </w:rPr>
        <w:t>charpente</w:t>
      </w:r>
      <w:r>
        <w:rPr>
          <w:rFonts w:ascii="Times New Roman" w:hAnsi="Times New Roman" w:cs="Times New Roman"/>
          <w:b w:val="0"/>
          <w:bCs w:val="0"/>
          <w:i/>
          <w:sz w:val="18"/>
          <w:szCs w:val="18"/>
        </w:rPr>
        <w:t>, menuiserie…)</w:t>
      </w:r>
    </w:p>
  </w:footnote>
  <w:footnote w:id="4">
    <w:p w14:paraId="38995303" w14:textId="2CF312EA" w:rsidR="003707BB" w:rsidRDefault="003707BB">
      <w:pPr>
        <w:pStyle w:val="Notedebasdepage"/>
      </w:pPr>
      <w:r>
        <w:rPr>
          <w:rStyle w:val="Appelnotedebasdep"/>
        </w:rPr>
        <w:footnoteRef/>
      </w:r>
      <w:r>
        <w:t xml:space="preserve"> Article 73.2 du règlement (UE) 2021/1060 du Parlement européen et du Conseil du 24 juin 2021</w:t>
      </w:r>
    </w:p>
  </w:footnote>
  <w:footnote w:id="5">
    <w:p w14:paraId="5E830AE4" w14:textId="14AA448C" w:rsidR="003707BB" w:rsidRPr="00F076BB" w:rsidRDefault="003707BB">
      <w:pPr>
        <w:pStyle w:val="Notedebasdepage"/>
      </w:pPr>
      <w:r w:rsidRPr="00F076BB">
        <w:rPr>
          <w:rStyle w:val="Appelnotedebasdep"/>
        </w:rPr>
        <w:footnoteRef/>
      </w:r>
      <w:r w:rsidRPr="00F076BB">
        <w:t xml:space="preserve"> Règlement CPR (UE) 2021/1060 du Parlement européen et du Conseil du 24 juin 2021 portant dispositions communes</w:t>
      </w:r>
    </w:p>
    <w:p w14:paraId="5B4F2B95" w14:textId="237159ED" w:rsidR="003707BB" w:rsidRPr="00F076BB" w:rsidRDefault="003707BB">
      <w:pPr>
        <w:pStyle w:val="Notedebasdepage"/>
      </w:pPr>
      <w:r w:rsidRPr="00F076BB">
        <w:t>Règlement (UE) 2021/1058 du Parlement européen et du Conseil du 24 juin 2021 portant sur le FEDER</w:t>
      </w:r>
    </w:p>
    <w:p w14:paraId="179B6990" w14:textId="07099F48" w:rsidR="003707BB" w:rsidRPr="00F076BB" w:rsidRDefault="003707BB">
      <w:pPr>
        <w:pStyle w:val="Notedebasdepage"/>
      </w:pPr>
      <w:r w:rsidRPr="00F076BB">
        <w:t>Règlement (UE) 2021/1056 du Parlement européen et du Conseil du 24 juin 2021 portant sur le FTJ</w:t>
      </w:r>
    </w:p>
    <w:p w14:paraId="7792C502" w14:textId="631470DF" w:rsidR="003707BB" w:rsidRPr="004E396E" w:rsidRDefault="003707BB">
      <w:pPr>
        <w:pStyle w:val="Notedebasdepage"/>
        <w:rPr>
          <w:color w:val="FF0000"/>
        </w:rPr>
      </w:pPr>
      <w:r w:rsidRPr="00F076BB">
        <w:t>Règlement (UE) 2021/1057 du Parlement européen et du Conseil du 24 juin 2021 portant sur le FSE+</w:t>
      </w:r>
    </w:p>
  </w:footnote>
  <w:footnote w:id="6">
    <w:p w14:paraId="4502B62D" w14:textId="662DD84E" w:rsidR="003707BB" w:rsidRDefault="003707BB" w:rsidP="00C376C9">
      <w:pPr>
        <w:pStyle w:val="Notedebasdepage"/>
      </w:pPr>
      <w:r>
        <w:rPr>
          <w:rStyle w:val="Appelnotedebasdep"/>
        </w:rPr>
        <w:footnoteRef/>
      </w:r>
      <w:r>
        <w:t xml:space="preserve"> Article 65 du règlement (UE) 2021/1060 du Parlement européen et du Conseil du 24 juin 2021</w:t>
      </w:r>
    </w:p>
    <w:p w14:paraId="4FAB0A74" w14:textId="1413B55E" w:rsidR="003707BB" w:rsidRDefault="003707BB">
      <w:pPr>
        <w:pStyle w:val="Notedebasdepage"/>
      </w:pPr>
    </w:p>
  </w:footnote>
  <w:footnote w:id="7">
    <w:p w14:paraId="7BF8D21B" w14:textId="77777777" w:rsidR="003707BB" w:rsidRDefault="003707BB" w:rsidP="00E5067D">
      <w:pPr>
        <w:pStyle w:val="Notedebasdepage"/>
      </w:pPr>
      <w:r>
        <w:rPr>
          <w:rStyle w:val="Appelnotedebasdep"/>
        </w:rPr>
        <w:footnoteRef/>
      </w:r>
      <w:r>
        <w:t xml:space="preserve"> Article 50 du règlement (UE) 2021/1060 du Parlement européen et du Conseil du 24 juin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677B" w14:textId="016C743A" w:rsidR="003707BB" w:rsidRDefault="003707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3794A"/>
    <w:multiLevelType w:val="hybridMultilevel"/>
    <w:tmpl w:val="0AB073FA"/>
    <w:lvl w:ilvl="0" w:tplc="A2BC73EA">
      <w:start w:val="1"/>
      <w:numFmt w:val="decimal"/>
      <w:pStyle w:val="Titre4"/>
      <w:lvlText w:val="%1."/>
      <w:lvlJc w:val="left"/>
      <w:pPr>
        <w:ind w:left="72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284C9B"/>
    <w:multiLevelType w:val="hybridMultilevel"/>
    <w:tmpl w:val="CC6014D6"/>
    <w:lvl w:ilvl="0" w:tplc="30A0DF2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650499"/>
    <w:multiLevelType w:val="hybridMultilevel"/>
    <w:tmpl w:val="00202DD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C5D715E"/>
    <w:multiLevelType w:val="hybridMultilevel"/>
    <w:tmpl w:val="E92600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B22CC"/>
    <w:multiLevelType w:val="hybridMultilevel"/>
    <w:tmpl w:val="53D44B82"/>
    <w:lvl w:ilvl="0" w:tplc="56660CAA">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F8353C"/>
    <w:multiLevelType w:val="hybridMultilevel"/>
    <w:tmpl w:val="F3A239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9B1EE5"/>
    <w:multiLevelType w:val="hybridMultilevel"/>
    <w:tmpl w:val="D9D8F33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C70B66"/>
    <w:multiLevelType w:val="hybridMultilevel"/>
    <w:tmpl w:val="118EE37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D6D3B"/>
    <w:multiLevelType w:val="hybridMultilevel"/>
    <w:tmpl w:val="7EEEF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223F3"/>
    <w:multiLevelType w:val="hybridMultilevel"/>
    <w:tmpl w:val="9FA60B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F7930"/>
    <w:multiLevelType w:val="hybridMultilevel"/>
    <w:tmpl w:val="04AC76B8"/>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535C53"/>
    <w:multiLevelType w:val="multilevel"/>
    <w:tmpl w:val="5FE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53C75"/>
    <w:multiLevelType w:val="multilevel"/>
    <w:tmpl w:val="FE6C36C2"/>
    <w:lvl w:ilvl="0">
      <w:start w:val="1"/>
      <w:numFmt w:val="bullet"/>
      <w:lvlText w:val=""/>
      <w:lvlJc w:val="left"/>
      <w:pPr>
        <w:tabs>
          <w:tab w:val="num" w:pos="644"/>
        </w:tabs>
        <w:ind w:left="644" w:hanging="360"/>
      </w:pPr>
      <w:rPr>
        <w:rFonts w:ascii="Symbol" w:hAnsi="Symbol" w:hint="default"/>
        <w:sz w:val="20"/>
      </w:rPr>
    </w:lvl>
    <w:lvl w:ilvl="1">
      <w:start w:val="1"/>
      <w:numFmt w:val="lowerLetter"/>
      <w:lvlText w:val="%2)"/>
      <w:lvlJc w:val="left"/>
      <w:pPr>
        <w:ind w:left="1364" w:hanging="360"/>
      </w:pPr>
      <w:rPr>
        <w:rFonts w:hint="default"/>
      </w:rPr>
    </w:lvl>
    <w:lvl w:ilvl="2" w:tentative="1">
      <w:start w:val="1"/>
      <w:numFmt w:val="bullet"/>
      <w:lvlText w:val=""/>
      <w:lvlJc w:val="left"/>
      <w:pPr>
        <w:tabs>
          <w:tab w:val="num" w:pos="2084"/>
        </w:tabs>
        <w:ind w:left="2084" w:hanging="360"/>
      </w:pPr>
      <w:rPr>
        <w:rFonts w:ascii="Symbol" w:hAnsi="Symbol" w:hint="default"/>
        <w:sz w:val="20"/>
      </w:rPr>
    </w:lvl>
    <w:lvl w:ilvl="3" w:tentative="1">
      <w:start w:val="1"/>
      <w:numFmt w:val="bullet"/>
      <w:lvlText w:val=""/>
      <w:lvlJc w:val="left"/>
      <w:pPr>
        <w:tabs>
          <w:tab w:val="num" w:pos="2804"/>
        </w:tabs>
        <w:ind w:left="2804" w:hanging="360"/>
      </w:pPr>
      <w:rPr>
        <w:rFonts w:ascii="Symbol" w:hAnsi="Symbol" w:hint="default"/>
        <w:sz w:val="20"/>
      </w:rPr>
    </w:lvl>
    <w:lvl w:ilvl="4" w:tentative="1">
      <w:start w:val="1"/>
      <w:numFmt w:val="bullet"/>
      <w:lvlText w:val=""/>
      <w:lvlJc w:val="left"/>
      <w:pPr>
        <w:tabs>
          <w:tab w:val="num" w:pos="3524"/>
        </w:tabs>
        <w:ind w:left="3524" w:hanging="360"/>
      </w:pPr>
      <w:rPr>
        <w:rFonts w:ascii="Symbol" w:hAnsi="Symbol" w:hint="default"/>
        <w:sz w:val="20"/>
      </w:rPr>
    </w:lvl>
    <w:lvl w:ilvl="5" w:tentative="1">
      <w:start w:val="1"/>
      <w:numFmt w:val="bullet"/>
      <w:lvlText w:val=""/>
      <w:lvlJc w:val="left"/>
      <w:pPr>
        <w:tabs>
          <w:tab w:val="num" w:pos="4244"/>
        </w:tabs>
        <w:ind w:left="4244" w:hanging="360"/>
      </w:pPr>
      <w:rPr>
        <w:rFonts w:ascii="Symbol" w:hAnsi="Symbol" w:hint="default"/>
        <w:sz w:val="20"/>
      </w:rPr>
    </w:lvl>
    <w:lvl w:ilvl="6" w:tentative="1">
      <w:start w:val="1"/>
      <w:numFmt w:val="bullet"/>
      <w:lvlText w:val=""/>
      <w:lvlJc w:val="left"/>
      <w:pPr>
        <w:tabs>
          <w:tab w:val="num" w:pos="4964"/>
        </w:tabs>
        <w:ind w:left="4964" w:hanging="360"/>
      </w:pPr>
      <w:rPr>
        <w:rFonts w:ascii="Symbol" w:hAnsi="Symbol" w:hint="default"/>
        <w:sz w:val="20"/>
      </w:rPr>
    </w:lvl>
    <w:lvl w:ilvl="7" w:tentative="1">
      <w:start w:val="1"/>
      <w:numFmt w:val="bullet"/>
      <w:lvlText w:val=""/>
      <w:lvlJc w:val="left"/>
      <w:pPr>
        <w:tabs>
          <w:tab w:val="num" w:pos="5684"/>
        </w:tabs>
        <w:ind w:left="5684" w:hanging="360"/>
      </w:pPr>
      <w:rPr>
        <w:rFonts w:ascii="Symbol" w:hAnsi="Symbol" w:hint="default"/>
        <w:sz w:val="20"/>
      </w:rPr>
    </w:lvl>
    <w:lvl w:ilvl="8" w:tentative="1">
      <w:start w:val="1"/>
      <w:numFmt w:val="bullet"/>
      <w:lvlText w:val=""/>
      <w:lvlJc w:val="left"/>
      <w:pPr>
        <w:tabs>
          <w:tab w:val="num" w:pos="6404"/>
        </w:tabs>
        <w:ind w:left="6404" w:hanging="360"/>
      </w:pPr>
      <w:rPr>
        <w:rFonts w:ascii="Symbol" w:hAnsi="Symbol" w:hint="default"/>
        <w:sz w:val="20"/>
      </w:rPr>
    </w:lvl>
  </w:abstractNum>
  <w:abstractNum w:abstractNumId="13" w15:restartNumberingAfterBreak="0">
    <w:nsid w:val="28656383"/>
    <w:multiLevelType w:val="hybridMultilevel"/>
    <w:tmpl w:val="C8749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F0198"/>
    <w:multiLevelType w:val="hybridMultilevel"/>
    <w:tmpl w:val="C68EB78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6510536"/>
    <w:multiLevelType w:val="hybridMultilevel"/>
    <w:tmpl w:val="D3924102"/>
    <w:lvl w:ilvl="0" w:tplc="CCD6C80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7A29A2"/>
    <w:multiLevelType w:val="hybridMultilevel"/>
    <w:tmpl w:val="B648873E"/>
    <w:lvl w:ilvl="0" w:tplc="EAB23C9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923BEF"/>
    <w:multiLevelType w:val="hybridMultilevel"/>
    <w:tmpl w:val="21503B5A"/>
    <w:lvl w:ilvl="0" w:tplc="63924ACE">
      <w:start w:val="73"/>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4F2D94"/>
    <w:multiLevelType w:val="hybridMultilevel"/>
    <w:tmpl w:val="9F4CB08E"/>
    <w:lvl w:ilvl="0" w:tplc="EAB23C90">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57E3441"/>
    <w:multiLevelType w:val="hybridMultilevel"/>
    <w:tmpl w:val="308A8B38"/>
    <w:lvl w:ilvl="0" w:tplc="B6DC97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8B2CDF"/>
    <w:multiLevelType w:val="hybridMultilevel"/>
    <w:tmpl w:val="2D240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C61A1D"/>
    <w:multiLevelType w:val="multilevel"/>
    <w:tmpl w:val="7BB082C4"/>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0529EF"/>
    <w:multiLevelType w:val="hybridMultilevel"/>
    <w:tmpl w:val="E5BA951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4A1671D"/>
    <w:multiLevelType w:val="hybridMultilevel"/>
    <w:tmpl w:val="06369B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D55353"/>
    <w:multiLevelType w:val="hybridMultilevel"/>
    <w:tmpl w:val="514C5C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DB394D"/>
    <w:multiLevelType w:val="hybridMultilevel"/>
    <w:tmpl w:val="0D98D9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F74F97"/>
    <w:multiLevelType w:val="hybridMultilevel"/>
    <w:tmpl w:val="79DA212C"/>
    <w:lvl w:ilvl="0" w:tplc="70F842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4C723E"/>
    <w:multiLevelType w:val="hybridMultilevel"/>
    <w:tmpl w:val="E50454D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68461B"/>
    <w:multiLevelType w:val="hybridMultilevel"/>
    <w:tmpl w:val="2334CAF0"/>
    <w:lvl w:ilvl="0" w:tplc="A760A5E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CC52A0A"/>
    <w:multiLevelType w:val="hybridMultilevel"/>
    <w:tmpl w:val="030427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1365C2"/>
    <w:multiLevelType w:val="hybridMultilevel"/>
    <w:tmpl w:val="340AB1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246870"/>
    <w:multiLevelType w:val="hybridMultilevel"/>
    <w:tmpl w:val="0D3E412E"/>
    <w:lvl w:ilvl="0" w:tplc="D30043C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D7C29A7"/>
    <w:multiLevelType w:val="hybridMultilevel"/>
    <w:tmpl w:val="3AA41C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E076FBB"/>
    <w:multiLevelType w:val="hybridMultilevel"/>
    <w:tmpl w:val="7436B3B0"/>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B76157"/>
    <w:multiLevelType w:val="hybridMultilevel"/>
    <w:tmpl w:val="3AFC52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54441D"/>
    <w:multiLevelType w:val="multilevel"/>
    <w:tmpl w:val="29505842"/>
    <w:styleLink w:val="WWNum11"/>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42E092E"/>
    <w:multiLevelType w:val="hybridMultilevel"/>
    <w:tmpl w:val="D4C4F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FC1793"/>
    <w:multiLevelType w:val="hybridMultilevel"/>
    <w:tmpl w:val="48E86B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8E2ADB"/>
    <w:multiLevelType w:val="hybridMultilevel"/>
    <w:tmpl w:val="AFA6FA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70574C"/>
    <w:multiLevelType w:val="hybridMultilevel"/>
    <w:tmpl w:val="936E48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C61F1A"/>
    <w:multiLevelType w:val="hybridMultilevel"/>
    <w:tmpl w:val="B0DC6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DA03BF"/>
    <w:multiLevelType w:val="hybridMultilevel"/>
    <w:tmpl w:val="B0B240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2346EE"/>
    <w:multiLevelType w:val="hybridMultilevel"/>
    <w:tmpl w:val="BCA6E318"/>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6665E8"/>
    <w:multiLevelType w:val="hybridMultilevel"/>
    <w:tmpl w:val="6EFAF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460ED7"/>
    <w:multiLevelType w:val="hybridMultilevel"/>
    <w:tmpl w:val="10666B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69434F"/>
    <w:multiLevelType w:val="hybridMultilevel"/>
    <w:tmpl w:val="11D0C492"/>
    <w:lvl w:ilvl="0" w:tplc="BCD6F886">
      <w:start w:val="1"/>
      <w:numFmt w:val="bullet"/>
      <w:lvlText w:val=""/>
      <w:lvlJc w:val="left"/>
      <w:pPr>
        <w:ind w:left="1488" w:hanging="360"/>
      </w:pPr>
      <w:rPr>
        <w:rFonts w:ascii="Symbol" w:hAnsi="Symbol" w:hint="default"/>
        <w:b/>
      </w:rPr>
    </w:lvl>
    <w:lvl w:ilvl="1" w:tplc="040C0003">
      <w:start w:val="1"/>
      <w:numFmt w:val="bullet"/>
      <w:lvlText w:val="o"/>
      <w:lvlJc w:val="left"/>
      <w:pPr>
        <w:ind w:left="2208" w:hanging="360"/>
      </w:pPr>
      <w:rPr>
        <w:rFonts w:ascii="Courier New" w:hAnsi="Courier New" w:cs="Courier New" w:hint="default"/>
      </w:rPr>
    </w:lvl>
    <w:lvl w:ilvl="2" w:tplc="040C0005">
      <w:start w:val="1"/>
      <w:numFmt w:val="bullet"/>
      <w:lvlText w:val=""/>
      <w:lvlJc w:val="left"/>
      <w:pPr>
        <w:ind w:left="2928" w:hanging="360"/>
      </w:pPr>
      <w:rPr>
        <w:rFonts w:ascii="Wingdings" w:hAnsi="Wingdings" w:hint="default"/>
      </w:rPr>
    </w:lvl>
    <w:lvl w:ilvl="3" w:tplc="040C0001">
      <w:start w:val="1"/>
      <w:numFmt w:val="bullet"/>
      <w:lvlText w:val=""/>
      <w:lvlJc w:val="left"/>
      <w:pPr>
        <w:ind w:left="3648" w:hanging="360"/>
      </w:pPr>
      <w:rPr>
        <w:rFonts w:ascii="Symbol" w:hAnsi="Symbol" w:hint="default"/>
      </w:rPr>
    </w:lvl>
    <w:lvl w:ilvl="4" w:tplc="040C0003">
      <w:start w:val="1"/>
      <w:numFmt w:val="bullet"/>
      <w:lvlText w:val="o"/>
      <w:lvlJc w:val="left"/>
      <w:pPr>
        <w:ind w:left="4368" w:hanging="360"/>
      </w:pPr>
      <w:rPr>
        <w:rFonts w:ascii="Courier New" w:hAnsi="Courier New" w:cs="Courier New" w:hint="default"/>
      </w:rPr>
    </w:lvl>
    <w:lvl w:ilvl="5" w:tplc="040C0005">
      <w:start w:val="1"/>
      <w:numFmt w:val="bullet"/>
      <w:lvlText w:val=""/>
      <w:lvlJc w:val="left"/>
      <w:pPr>
        <w:ind w:left="5088" w:hanging="360"/>
      </w:pPr>
      <w:rPr>
        <w:rFonts w:ascii="Wingdings" w:hAnsi="Wingdings" w:hint="default"/>
      </w:rPr>
    </w:lvl>
    <w:lvl w:ilvl="6" w:tplc="040C0001">
      <w:start w:val="1"/>
      <w:numFmt w:val="bullet"/>
      <w:lvlText w:val=""/>
      <w:lvlJc w:val="left"/>
      <w:pPr>
        <w:ind w:left="5808" w:hanging="360"/>
      </w:pPr>
      <w:rPr>
        <w:rFonts w:ascii="Symbol" w:hAnsi="Symbol" w:hint="default"/>
      </w:rPr>
    </w:lvl>
    <w:lvl w:ilvl="7" w:tplc="040C0003">
      <w:start w:val="1"/>
      <w:numFmt w:val="bullet"/>
      <w:lvlText w:val="o"/>
      <w:lvlJc w:val="left"/>
      <w:pPr>
        <w:ind w:left="6528" w:hanging="360"/>
      </w:pPr>
      <w:rPr>
        <w:rFonts w:ascii="Courier New" w:hAnsi="Courier New" w:cs="Courier New" w:hint="default"/>
      </w:rPr>
    </w:lvl>
    <w:lvl w:ilvl="8" w:tplc="040C0005">
      <w:start w:val="1"/>
      <w:numFmt w:val="bullet"/>
      <w:lvlText w:val=""/>
      <w:lvlJc w:val="left"/>
      <w:pPr>
        <w:ind w:left="7248" w:hanging="360"/>
      </w:pPr>
      <w:rPr>
        <w:rFonts w:ascii="Wingdings" w:hAnsi="Wingdings" w:hint="default"/>
      </w:rPr>
    </w:lvl>
  </w:abstractNum>
  <w:abstractNum w:abstractNumId="46" w15:restartNumberingAfterBreak="0">
    <w:nsid w:val="7C900121"/>
    <w:multiLevelType w:val="hybridMultilevel"/>
    <w:tmpl w:val="DA5ED9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60592D"/>
    <w:multiLevelType w:val="hybridMultilevel"/>
    <w:tmpl w:val="344E24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8" w15:restartNumberingAfterBreak="0">
    <w:nsid w:val="7FC63382"/>
    <w:multiLevelType w:val="hybridMultilevel"/>
    <w:tmpl w:val="9034B2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32"/>
  </w:num>
  <w:num w:numId="3">
    <w:abstractNumId w:val="26"/>
  </w:num>
  <w:num w:numId="4">
    <w:abstractNumId w:val="0"/>
  </w:num>
  <w:num w:numId="5">
    <w:abstractNumId w:val="16"/>
  </w:num>
  <w:num w:numId="6">
    <w:abstractNumId w:val="18"/>
  </w:num>
  <w:num w:numId="7">
    <w:abstractNumId w:val="12"/>
  </w:num>
  <w:num w:numId="8">
    <w:abstractNumId w:val="15"/>
  </w:num>
  <w:num w:numId="9">
    <w:abstractNumId w:val="24"/>
  </w:num>
  <w:num w:numId="10">
    <w:abstractNumId w:val="10"/>
  </w:num>
  <w:num w:numId="11">
    <w:abstractNumId w:val="21"/>
  </w:num>
  <w:num w:numId="12">
    <w:abstractNumId w:val="3"/>
  </w:num>
  <w:num w:numId="13">
    <w:abstractNumId w:val="42"/>
  </w:num>
  <w:num w:numId="14">
    <w:abstractNumId w:val="33"/>
  </w:num>
  <w:num w:numId="15">
    <w:abstractNumId w:val="41"/>
  </w:num>
  <w:num w:numId="16">
    <w:abstractNumId w:val="20"/>
  </w:num>
  <w:num w:numId="17">
    <w:abstractNumId w:val="44"/>
  </w:num>
  <w:num w:numId="18">
    <w:abstractNumId w:val="30"/>
  </w:num>
  <w:num w:numId="19">
    <w:abstractNumId w:val="6"/>
  </w:num>
  <w:num w:numId="20">
    <w:abstractNumId w:val="22"/>
  </w:num>
  <w:num w:numId="21">
    <w:abstractNumId w:val="29"/>
  </w:num>
  <w:num w:numId="22">
    <w:abstractNumId w:val="14"/>
  </w:num>
  <w:num w:numId="23">
    <w:abstractNumId w:val="2"/>
  </w:num>
  <w:num w:numId="24">
    <w:abstractNumId w:val="37"/>
  </w:num>
  <w:num w:numId="25">
    <w:abstractNumId w:val="34"/>
  </w:num>
  <w:num w:numId="26">
    <w:abstractNumId w:val="27"/>
  </w:num>
  <w:num w:numId="27">
    <w:abstractNumId w:val="48"/>
  </w:num>
  <w:num w:numId="28">
    <w:abstractNumId w:val="23"/>
  </w:num>
  <w:num w:numId="29">
    <w:abstractNumId w:val="40"/>
  </w:num>
  <w:num w:numId="30">
    <w:abstractNumId w:val="46"/>
  </w:num>
  <w:num w:numId="31">
    <w:abstractNumId w:val="13"/>
  </w:num>
  <w:num w:numId="32">
    <w:abstractNumId w:val="5"/>
  </w:num>
  <w:num w:numId="33">
    <w:abstractNumId w:val="38"/>
  </w:num>
  <w:num w:numId="34">
    <w:abstractNumId w:val="39"/>
  </w:num>
  <w:num w:numId="35">
    <w:abstractNumId w:val="9"/>
  </w:num>
  <w:num w:numId="36">
    <w:abstractNumId w:val="25"/>
  </w:num>
  <w:num w:numId="37">
    <w:abstractNumId w:val="19"/>
  </w:num>
  <w:num w:numId="38">
    <w:abstractNumId w:val="4"/>
  </w:num>
  <w:num w:numId="39">
    <w:abstractNumId w:val="31"/>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28"/>
  </w:num>
  <w:num w:numId="43">
    <w:abstractNumId w:val="17"/>
  </w:num>
  <w:num w:numId="44">
    <w:abstractNumId w:val="11"/>
  </w:num>
  <w:num w:numId="45">
    <w:abstractNumId w:val="36"/>
  </w:num>
  <w:num w:numId="46">
    <w:abstractNumId w:val="8"/>
  </w:num>
  <w:num w:numId="47">
    <w:abstractNumId w:val="35"/>
  </w:num>
  <w:num w:numId="48">
    <w:abstractNumId w:val="7"/>
  </w:num>
  <w:num w:numId="4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404"/>
    <w:rsid w:val="00000205"/>
    <w:rsid w:val="00001C6F"/>
    <w:rsid w:val="00001CA8"/>
    <w:rsid w:val="00002D57"/>
    <w:rsid w:val="00003262"/>
    <w:rsid w:val="000041D7"/>
    <w:rsid w:val="000066E5"/>
    <w:rsid w:val="00006FCF"/>
    <w:rsid w:val="000101F5"/>
    <w:rsid w:val="00010B64"/>
    <w:rsid w:val="00010BE9"/>
    <w:rsid w:val="00011D65"/>
    <w:rsid w:val="000131DF"/>
    <w:rsid w:val="00013BEB"/>
    <w:rsid w:val="00014041"/>
    <w:rsid w:val="0001607F"/>
    <w:rsid w:val="0001700E"/>
    <w:rsid w:val="000171D1"/>
    <w:rsid w:val="000173B9"/>
    <w:rsid w:val="00020A05"/>
    <w:rsid w:val="00020AD8"/>
    <w:rsid w:val="00023335"/>
    <w:rsid w:val="00023D56"/>
    <w:rsid w:val="0002424F"/>
    <w:rsid w:val="00024A95"/>
    <w:rsid w:val="00025172"/>
    <w:rsid w:val="0002648F"/>
    <w:rsid w:val="0002687E"/>
    <w:rsid w:val="00026C81"/>
    <w:rsid w:val="000278EB"/>
    <w:rsid w:val="000305B3"/>
    <w:rsid w:val="0003066C"/>
    <w:rsid w:val="0003197C"/>
    <w:rsid w:val="00032D4B"/>
    <w:rsid w:val="00032E10"/>
    <w:rsid w:val="00032E3D"/>
    <w:rsid w:val="000340A8"/>
    <w:rsid w:val="00035655"/>
    <w:rsid w:val="000369CE"/>
    <w:rsid w:val="00036C6A"/>
    <w:rsid w:val="0003717D"/>
    <w:rsid w:val="00037ACD"/>
    <w:rsid w:val="0004040B"/>
    <w:rsid w:val="00043467"/>
    <w:rsid w:val="000437D1"/>
    <w:rsid w:val="0004434C"/>
    <w:rsid w:val="000451E6"/>
    <w:rsid w:val="00045893"/>
    <w:rsid w:val="0004611B"/>
    <w:rsid w:val="00046E62"/>
    <w:rsid w:val="000475EE"/>
    <w:rsid w:val="00050320"/>
    <w:rsid w:val="0005073C"/>
    <w:rsid w:val="00050B71"/>
    <w:rsid w:val="00050C0F"/>
    <w:rsid w:val="00050C88"/>
    <w:rsid w:val="00051943"/>
    <w:rsid w:val="00051B91"/>
    <w:rsid w:val="00053611"/>
    <w:rsid w:val="00054D21"/>
    <w:rsid w:val="00056F27"/>
    <w:rsid w:val="00057ACA"/>
    <w:rsid w:val="0005A90A"/>
    <w:rsid w:val="00060B02"/>
    <w:rsid w:val="00063647"/>
    <w:rsid w:val="00063BDB"/>
    <w:rsid w:val="00064D50"/>
    <w:rsid w:val="000652A3"/>
    <w:rsid w:val="000663D7"/>
    <w:rsid w:val="00066E60"/>
    <w:rsid w:val="00070355"/>
    <w:rsid w:val="0007038C"/>
    <w:rsid w:val="00070E57"/>
    <w:rsid w:val="00071D7E"/>
    <w:rsid w:val="00072F34"/>
    <w:rsid w:val="0007469E"/>
    <w:rsid w:val="00074941"/>
    <w:rsid w:val="000753F6"/>
    <w:rsid w:val="0007559A"/>
    <w:rsid w:val="000755C1"/>
    <w:rsid w:val="00075E5B"/>
    <w:rsid w:val="000774E0"/>
    <w:rsid w:val="000808AD"/>
    <w:rsid w:val="00082641"/>
    <w:rsid w:val="00083612"/>
    <w:rsid w:val="00083BF7"/>
    <w:rsid w:val="00083F17"/>
    <w:rsid w:val="00084996"/>
    <w:rsid w:val="00085D87"/>
    <w:rsid w:val="00086AF9"/>
    <w:rsid w:val="00090E4B"/>
    <w:rsid w:val="00090EE1"/>
    <w:rsid w:val="00091CF0"/>
    <w:rsid w:val="00093D5D"/>
    <w:rsid w:val="000943B9"/>
    <w:rsid w:val="0009471E"/>
    <w:rsid w:val="00095B0C"/>
    <w:rsid w:val="00096651"/>
    <w:rsid w:val="00097A40"/>
    <w:rsid w:val="00097B5D"/>
    <w:rsid w:val="000A218B"/>
    <w:rsid w:val="000A2BEF"/>
    <w:rsid w:val="000A2C44"/>
    <w:rsid w:val="000A2E1D"/>
    <w:rsid w:val="000A338B"/>
    <w:rsid w:val="000A3751"/>
    <w:rsid w:val="000A3B03"/>
    <w:rsid w:val="000A4699"/>
    <w:rsid w:val="000A4C32"/>
    <w:rsid w:val="000A567E"/>
    <w:rsid w:val="000A6172"/>
    <w:rsid w:val="000A6289"/>
    <w:rsid w:val="000A63A8"/>
    <w:rsid w:val="000A7505"/>
    <w:rsid w:val="000B1484"/>
    <w:rsid w:val="000B2F19"/>
    <w:rsid w:val="000B30BD"/>
    <w:rsid w:val="000B3CFF"/>
    <w:rsid w:val="000B6CE8"/>
    <w:rsid w:val="000B72D2"/>
    <w:rsid w:val="000C0898"/>
    <w:rsid w:val="000C12FB"/>
    <w:rsid w:val="000C15B3"/>
    <w:rsid w:val="000C3BC4"/>
    <w:rsid w:val="000C4848"/>
    <w:rsid w:val="000D131D"/>
    <w:rsid w:val="000D1E72"/>
    <w:rsid w:val="000D29CE"/>
    <w:rsid w:val="000D2C16"/>
    <w:rsid w:val="000D3779"/>
    <w:rsid w:val="000D383A"/>
    <w:rsid w:val="000D384E"/>
    <w:rsid w:val="000D4CD8"/>
    <w:rsid w:val="000D63E3"/>
    <w:rsid w:val="000D7043"/>
    <w:rsid w:val="000D7943"/>
    <w:rsid w:val="000D7BD3"/>
    <w:rsid w:val="000D7FCD"/>
    <w:rsid w:val="000E0B62"/>
    <w:rsid w:val="000E0C43"/>
    <w:rsid w:val="000E2E1F"/>
    <w:rsid w:val="000E4B39"/>
    <w:rsid w:val="000E574A"/>
    <w:rsid w:val="000E5E15"/>
    <w:rsid w:val="000E678F"/>
    <w:rsid w:val="000E6EFE"/>
    <w:rsid w:val="000F081D"/>
    <w:rsid w:val="000F244C"/>
    <w:rsid w:val="000F34F0"/>
    <w:rsid w:val="000F4702"/>
    <w:rsid w:val="000F635D"/>
    <w:rsid w:val="00100918"/>
    <w:rsid w:val="00101B11"/>
    <w:rsid w:val="00101ECF"/>
    <w:rsid w:val="00103AD0"/>
    <w:rsid w:val="00104257"/>
    <w:rsid w:val="0010730D"/>
    <w:rsid w:val="00111B84"/>
    <w:rsid w:val="00112D41"/>
    <w:rsid w:val="0011440B"/>
    <w:rsid w:val="0011476A"/>
    <w:rsid w:val="001168D5"/>
    <w:rsid w:val="00124291"/>
    <w:rsid w:val="00124468"/>
    <w:rsid w:val="00124E18"/>
    <w:rsid w:val="001254A9"/>
    <w:rsid w:val="00125E9B"/>
    <w:rsid w:val="00126268"/>
    <w:rsid w:val="00132242"/>
    <w:rsid w:val="001323F3"/>
    <w:rsid w:val="00133047"/>
    <w:rsid w:val="00133169"/>
    <w:rsid w:val="00133EEB"/>
    <w:rsid w:val="00134BEC"/>
    <w:rsid w:val="00135A47"/>
    <w:rsid w:val="00137274"/>
    <w:rsid w:val="0013739F"/>
    <w:rsid w:val="00140038"/>
    <w:rsid w:val="001405AF"/>
    <w:rsid w:val="001434B4"/>
    <w:rsid w:val="001443F8"/>
    <w:rsid w:val="00146DF6"/>
    <w:rsid w:val="0014768D"/>
    <w:rsid w:val="00152F1D"/>
    <w:rsid w:val="00153C72"/>
    <w:rsid w:val="00154450"/>
    <w:rsid w:val="00154B61"/>
    <w:rsid w:val="00155105"/>
    <w:rsid w:val="00155E13"/>
    <w:rsid w:val="001560A7"/>
    <w:rsid w:val="00157B85"/>
    <w:rsid w:val="00161E15"/>
    <w:rsid w:val="00161F4B"/>
    <w:rsid w:val="00163779"/>
    <w:rsid w:val="0016514C"/>
    <w:rsid w:val="00165377"/>
    <w:rsid w:val="00165624"/>
    <w:rsid w:val="0016631F"/>
    <w:rsid w:val="00167FF4"/>
    <w:rsid w:val="00170465"/>
    <w:rsid w:val="0017071A"/>
    <w:rsid w:val="00173CDE"/>
    <w:rsid w:val="001753DD"/>
    <w:rsid w:val="0017578D"/>
    <w:rsid w:val="001767ED"/>
    <w:rsid w:val="00177A64"/>
    <w:rsid w:val="00177D11"/>
    <w:rsid w:val="00181057"/>
    <w:rsid w:val="0018292B"/>
    <w:rsid w:val="00185314"/>
    <w:rsid w:val="00185413"/>
    <w:rsid w:val="00185B22"/>
    <w:rsid w:val="00185CDA"/>
    <w:rsid w:val="00186FEF"/>
    <w:rsid w:val="00187FF7"/>
    <w:rsid w:val="0019022A"/>
    <w:rsid w:val="001917CC"/>
    <w:rsid w:val="00191869"/>
    <w:rsid w:val="00193F57"/>
    <w:rsid w:val="001944ED"/>
    <w:rsid w:val="001949D6"/>
    <w:rsid w:val="00195AA2"/>
    <w:rsid w:val="00197EC5"/>
    <w:rsid w:val="00197F33"/>
    <w:rsid w:val="001A20F6"/>
    <w:rsid w:val="001A2597"/>
    <w:rsid w:val="001A2B29"/>
    <w:rsid w:val="001A4712"/>
    <w:rsid w:val="001A4A28"/>
    <w:rsid w:val="001A4A3B"/>
    <w:rsid w:val="001A50A0"/>
    <w:rsid w:val="001A642D"/>
    <w:rsid w:val="001B0ABC"/>
    <w:rsid w:val="001B1966"/>
    <w:rsid w:val="001B2D98"/>
    <w:rsid w:val="001B3237"/>
    <w:rsid w:val="001B41D5"/>
    <w:rsid w:val="001B4210"/>
    <w:rsid w:val="001B43D3"/>
    <w:rsid w:val="001B4AC0"/>
    <w:rsid w:val="001B4F96"/>
    <w:rsid w:val="001B55DD"/>
    <w:rsid w:val="001B58DB"/>
    <w:rsid w:val="001C04C0"/>
    <w:rsid w:val="001C5BF4"/>
    <w:rsid w:val="001C6902"/>
    <w:rsid w:val="001C69D7"/>
    <w:rsid w:val="001C7E3D"/>
    <w:rsid w:val="001D080D"/>
    <w:rsid w:val="001D11EB"/>
    <w:rsid w:val="001D271F"/>
    <w:rsid w:val="001D45A8"/>
    <w:rsid w:val="001D4DF5"/>
    <w:rsid w:val="001D532B"/>
    <w:rsid w:val="001D53A9"/>
    <w:rsid w:val="001E01FE"/>
    <w:rsid w:val="001E3418"/>
    <w:rsid w:val="001E5C80"/>
    <w:rsid w:val="001E5ECF"/>
    <w:rsid w:val="001E6131"/>
    <w:rsid w:val="001E7EB3"/>
    <w:rsid w:val="001F0374"/>
    <w:rsid w:val="001F1E16"/>
    <w:rsid w:val="001F2FB0"/>
    <w:rsid w:val="001F3160"/>
    <w:rsid w:val="001F40B6"/>
    <w:rsid w:val="001F41E0"/>
    <w:rsid w:val="001F49B3"/>
    <w:rsid w:val="001F4EC5"/>
    <w:rsid w:val="001F642D"/>
    <w:rsid w:val="001F7CAC"/>
    <w:rsid w:val="002018CD"/>
    <w:rsid w:val="002026DE"/>
    <w:rsid w:val="00204014"/>
    <w:rsid w:val="00204D79"/>
    <w:rsid w:val="002050C0"/>
    <w:rsid w:val="00205ED5"/>
    <w:rsid w:val="002108F0"/>
    <w:rsid w:val="00210A35"/>
    <w:rsid w:val="00210B01"/>
    <w:rsid w:val="00210F09"/>
    <w:rsid w:val="00211270"/>
    <w:rsid w:val="002121C0"/>
    <w:rsid w:val="002122A3"/>
    <w:rsid w:val="00212AB3"/>
    <w:rsid w:val="00213797"/>
    <w:rsid w:val="00216AE6"/>
    <w:rsid w:val="00220715"/>
    <w:rsid w:val="0022129E"/>
    <w:rsid w:val="00221757"/>
    <w:rsid w:val="002233BC"/>
    <w:rsid w:val="00223E75"/>
    <w:rsid w:val="00224042"/>
    <w:rsid w:val="0022525E"/>
    <w:rsid w:val="00225841"/>
    <w:rsid w:val="00230575"/>
    <w:rsid w:val="002305FD"/>
    <w:rsid w:val="002306BD"/>
    <w:rsid w:val="00231E60"/>
    <w:rsid w:val="00232B8E"/>
    <w:rsid w:val="002361D4"/>
    <w:rsid w:val="002371A7"/>
    <w:rsid w:val="00237DD8"/>
    <w:rsid w:val="00237E9D"/>
    <w:rsid w:val="00241C64"/>
    <w:rsid w:val="002427A5"/>
    <w:rsid w:val="00242A27"/>
    <w:rsid w:val="0024317D"/>
    <w:rsid w:val="00243B74"/>
    <w:rsid w:val="00244405"/>
    <w:rsid w:val="002452D2"/>
    <w:rsid w:val="00245DAB"/>
    <w:rsid w:val="00246100"/>
    <w:rsid w:val="0024688C"/>
    <w:rsid w:val="002478C4"/>
    <w:rsid w:val="002505B9"/>
    <w:rsid w:val="0025134E"/>
    <w:rsid w:val="002519FE"/>
    <w:rsid w:val="002527AE"/>
    <w:rsid w:val="00253199"/>
    <w:rsid w:val="002532E4"/>
    <w:rsid w:val="00254220"/>
    <w:rsid w:val="00255E7D"/>
    <w:rsid w:val="00256EDC"/>
    <w:rsid w:val="00260608"/>
    <w:rsid w:val="00260DC4"/>
    <w:rsid w:val="00261535"/>
    <w:rsid w:val="002651F1"/>
    <w:rsid w:val="00265360"/>
    <w:rsid w:val="00265629"/>
    <w:rsid w:val="002674E6"/>
    <w:rsid w:val="00267897"/>
    <w:rsid w:val="00267F83"/>
    <w:rsid w:val="00272FDC"/>
    <w:rsid w:val="00273247"/>
    <w:rsid w:val="0027669D"/>
    <w:rsid w:val="002771B8"/>
    <w:rsid w:val="00277CAB"/>
    <w:rsid w:val="00277D53"/>
    <w:rsid w:val="002801C8"/>
    <w:rsid w:val="002820DC"/>
    <w:rsid w:val="00282652"/>
    <w:rsid w:val="00282A24"/>
    <w:rsid w:val="00283A5B"/>
    <w:rsid w:val="00284A7D"/>
    <w:rsid w:val="00286315"/>
    <w:rsid w:val="0028688D"/>
    <w:rsid w:val="0028715D"/>
    <w:rsid w:val="00287AD9"/>
    <w:rsid w:val="0029309B"/>
    <w:rsid w:val="002939B4"/>
    <w:rsid w:val="00294C9A"/>
    <w:rsid w:val="00294DFC"/>
    <w:rsid w:val="002950A0"/>
    <w:rsid w:val="00295CCD"/>
    <w:rsid w:val="002974B5"/>
    <w:rsid w:val="002A0054"/>
    <w:rsid w:val="002A03DC"/>
    <w:rsid w:val="002A1799"/>
    <w:rsid w:val="002A1C39"/>
    <w:rsid w:val="002A5C8F"/>
    <w:rsid w:val="002A7AAB"/>
    <w:rsid w:val="002B15DF"/>
    <w:rsid w:val="002B24EC"/>
    <w:rsid w:val="002B26C0"/>
    <w:rsid w:val="002B4681"/>
    <w:rsid w:val="002C05FD"/>
    <w:rsid w:val="002C0CA0"/>
    <w:rsid w:val="002C0F3F"/>
    <w:rsid w:val="002C1200"/>
    <w:rsid w:val="002C122A"/>
    <w:rsid w:val="002C1565"/>
    <w:rsid w:val="002C1F88"/>
    <w:rsid w:val="002C2699"/>
    <w:rsid w:val="002C3477"/>
    <w:rsid w:val="002C3678"/>
    <w:rsid w:val="002C587D"/>
    <w:rsid w:val="002C7A51"/>
    <w:rsid w:val="002C7C27"/>
    <w:rsid w:val="002D204C"/>
    <w:rsid w:val="002D2583"/>
    <w:rsid w:val="002D29CC"/>
    <w:rsid w:val="002D30E9"/>
    <w:rsid w:val="002D6373"/>
    <w:rsid w:val="002D7F09"/>
    <w:rsid w:val="002E2D4B"/>
    <w:rsid w:val="002E35F3"/>
    <w:rsid w:val="002E371D"/>
    <w:rsid w:val="002E392C"/>
    <w:rsid w:val="002E4842"/>
    <w:rsid w:val="002E4F12"/>
    <w:rsid w:val="002E57FF"/>
    <w:rsid w:val="002E6A8D"/>
    <w:rsid w:val="002E745D"/>
    <w:rsid w:val="002F0D61"/>
    <w:rsid w:val="002F3757"/>
    <w:rsid w:val="002F3909"/>
    <w:rsid w:val="002F391B"/>
    <w:rsid w:val="002F3A36"/>
    <w:rsid w:val="002F49F0"/>
    <w:rsid w:val="002F567B"/>
    <w:rsid w:val="002F5E85"/>
    <w:rsid w:val="002F60EE"/>
    <w:rsid w:val="002F6212"/>
    <w:rsid w:val="002F6860"/>
    <w:rsid w:val="002F6E5C"/>
    <w:rsid w:val="00301DC2"/>
    <w:rsid w:val="00303275"/>
    <w:rsid w:val="003040C5"/>
    <w:rsid w:val="00304A01"/>
    <w:rsid w:val="0030587B"/>
    <w:rsid w:val="00305B30"/>
    <w:rsid w:val="00306739"/>
    <w:rsid w:val="00306943"/>
    <w:rsid w:val="00307778"/>
    <w:rsid w:val="0031178D"/>
    <w:rsid w:val="00311D73"/>
    <w:rsid w:val="00312015"/>
    <w:rsid w:val="003124C0"/>
    <w:rsid w:val="00315751"/>
    <w:rsid w:val="00317DDF"/>
    <w:rsid w:val="003211BB"/>
    <w:rsid w:val="00322074"/>
    <w:rsid w:val="0032373D"/>
    <w:rsid w:val="00324614"/>
    <w:rsid w:val="00324C3A"/>
    <w:rsid w:val="003273E4"/>
    <w:rsid w:val="00327F2A"/>
    <w:rsid w:val="003305B6"/>
    <w:rsid w:val="00330B82"/>
    <w:rsid w:val="00330F4C"/>
    <w:rsid w:val="00330F8F"/>
    <w:rsid w:val="00333981"/>
    <w:rsid w:val="00333B92"/>
    <w:rsid w:val="00336EF2"/>
    <w:rsid w:val="00337799"/>
    <w:rsid w:val="0033DA77"/>
    <w:rsid w:val="00342152"/>
    <w:rsid w:val="00342276"/>
    <w:rsid w:val="00344056"/>
    <w:rsid w:val="003448F6"/>
    <w:rsid w:val="00346E2A"/>
    <w:rsid w:val="003475B0"/>
    <w:rsid w:val="00347744"/>
    <w:rsid w:val="00350A57"/>
    <w:rsid w:val="00352A77"/>
    <w:rsid w:val="00353B86"/>
    <w:rsid w:val="003543D2"/>
    <w:rsid w:val="00354444"/>
    <w:rsid w:val="00354646"/>
    <w:rsid w:val="0035593D"/>
    <w:rsid w:val="00356030"/>
    <w:rsid w:val="00356982"/>
    <w:rsid w:val="00360D22"/>
    <w:rsid w:val="003616AF"/>
    <w:rsid w:val="00362FE6"/>
    <w:rsid w:val="00363B54"/>
    <w:rsid w:val="003707BB"/>
    <w:rsid w:val="0037184D"/>
    <w:rsid w:val="003733D0"/>
    <w:rsid w:val="00374070"/>
    <w:rsid w:val="003741EA"/>
    <w:rsid w:val="0037513C"/>
    <w:rsid w:val="00375941"/>
    <w:rsid w:val="003759BE"/>
    <w:rsid w:val="0037739B"/>
    <w:rsid w:val="00377A0E"/>
    <w:rsid w:val="00377D38"/>
    <w:rsid w:val="003800B5"/>
    <w:rsid w:val="003827B8"/>
    <w:rsid w:val="00382CAF"/>
    <w:rsid w:val="00383409"/>
    <w:rsid w:val="00383A39"/>
    <w:rsid w:val="00385DA5"/>
    <w:rsid w:val="003874F0"/>
    <w:rsid w:val="00390CC0"/>
    <w:rsid w:val="003916B2"/>
    <w:rsid w:val="003917E5"/>
    <w:rsid w:val="00391F20"/>
    <w:rsid w:val="0039398E"/>
    <w:rsid w:val="00393D98"/>
    <w:rsid w:val="00395068"/>
    <w:rsid w:val="00395554"/>
    <w:rsid w:val="00396572"/>
    <w:rsid w:val="003968CE"/>
    <w:rsid w:val="00397947"/>
    <w:rsid w:val="003979D2"/>
    <w:rsid w:val="003A0316"/>
    <w:rsid w:val="003A0554"/>
    <w:rsid w:val="003A2B67"/>
    <w:rsid w:val="003A485B"/>
    <w:rsid w:val="003A618C"/>
    <w:rsid w:val="003A7066"/>
    <w:rsid w:val="003A7A27"/>
    <w:rsid w:val="003B067C"/>
    <w:rsid w:val="003B39B5"/>
    <w:rsid w:val="003B3B2C"/>
    <w:rsid w:val="003B404E"/>
    <w:rsid w:val="003B55CE"/>
    <w:rsid w:val="003B5623"/>
    <w:rsid w:val="003B59FA"/>
    <w:rsid w:val="003B601A"/>
    <w:rsid w:val="003C00BF"/>
    <w:rsid w:val="003C03C1"/>
    <w:rsid w:val="003C1689"/>
    <w:rsid w:val="003C2716"/>
    <w:rsid w:val="003C3A70"/>
    <w:rsid w:val="003C5DC1"/>
    <w:rsid w:val="003C7B71"/>
    <w:rsid w:val="003D0583"/>
    <w:rsid w:val="003D34A6"/>
    <w:rsid w:val="003D49C9"/>
    <w:rsid w:val="003D57F1"/>
    <w:rsid w:val="003D72CE"/>
    <w:rsid w:val="003D7420"/>
    <w:rsid w:val="003D7644"/>
    <w:rsid w:val="003E047F"/>
    <w:rsid w:val="003E0A58"/>
    <w:rsid w:val="003E0AE4"/>
    <w:rsid w:val="003E2941"/>
    <w:rsid w:val="003E3CF4"/>
    <w:rsid w:val="003E3F77"/>
    <w:rsid w:val="003E455D"/>
    <w:rsid w:val="003E516A"/>
    <w:rsid w:val="003E541A"/>
    <w:rsid w:val="003E5708"/>
    <w:rsid w:val="003E59EE"/>
    <w:rsid w:val="003E625D"/>
    <w:rsid w:val="003E735B"/>
    <w:rsid w:val="003E7AB4"/>
    <w:rsid w:val="003F0ADF"/>
    <w:rsid w:val="003F0CE4"/>
    <w:rsid w:val="003F154F"/>
    <w:rsid w:val="003F1893"/>
    <w:rsid w:val="003F246C"/>
    <w:rsid w:val="003F5FE4"/>
    <w:rsid w:val="003F6A07"/>
    <w:rsid w:val="00401D0C"/>
    <w:rsid w:val="004038B0"/>
    <w:rsid w:val="00403D06"/>
    <w:rsid w:val="00403FCA"/>
    <w:rsid w:val="004040A1"/>
    <w:rsid w:val="004043E8"/>
    <w:rsid w:val="004069CF"/>
    <w:rsid w:val="00406DAA"/>
    <w:rsid w:val="00407AEE"/>
    <w:rsid w:val="00410510"/>
    <w:rsid w:val="004111A3"/>
    <w:rsid w:val="004111C9"/>
    <w:rsid w:val="00412AA2"/>
    <w:rsid w:val="004141F8"/>
    <w:rsid w:val="00414B2F"/>
    <w:rsid w:val="00414D16"/>
    <w:rsid w:val="00415E4E"/>
    <w:rsid w:val="004213C5"/>
    <w:rsid w:val="0042167F"/>
    <w:rsid w:val="004218DB"/>
    <w:rsid w:val="00422B07"/>
    <w:rsid w:val="00422C77"/>
    <w:rsid w:val="00422CA6"/>
    <w:rsid w:val="00424A34"/>
    <w:rsid w:val="00425346"/>
    <w:rsid w:val="004270CF"/>
    <w:rsid w:val="00427A0D"/>
    <w:rsid w:val="00427B8F"/>
    <w:rsid w:val="0043082F"/>
    <w:rsid w:val="00431252"/>
    <w:rsid w:val="004313B3"/>
    <w:rsid w:val="0043228C"/>
    <w:rsid w:val="004328F1"/>
    <w:rsid w:val="00432F98"/>
    <w:rsid w:val="004345BD"/>
    <w:rsid w:val="00437D72"/>
    <w:rsid w:val="00442E9D"/>
    <w:rsid w:val="00445456"/>
    <w:rsid w:val="0044655D"/>
    <w:rsid w:val="00446896"/>
    <w:rsid w:val="004472A4"/>
    <w:rsid w:val="00450DEB"/>
    <w:rsid w:val="00450F4C"/>
    <w:rsid w:val="00452CEB"/>
    <w:rsid w:val="00453831"/>
    <w:rsid w:val="004552FE"/>
    <w:rsid w:val="00455509"/>
    <w:rsid w:val="00455680"/>
    <w:rsid w:val="004558BC"/>
    <w:rsid w:val="00455C28"/>
    <w:rsid w:val="00455D8D"/>
    <w:rsid w:val="00457835"/>
    <w:rsid w:val="004612E3"/>
    <w:rsid w:val="00461901"/>
    <w:rsid w:val="00463AA0"/>
    <w:rsid w:val="00463D3C"/>
    <w:rsid w:val="00466217"/>
    <w:rsid w:val="004667C3"/>
    <w:rsid w:val="00466A92"/>
    <w:rsid w:val="0047080C"/>
    <w:rsid w:val="0047383E"/>
    <w:rsid w:val="004754C4"/>
    <w:rsid w:val="00475563"/>
    <w:rsid w:val="00475A9F"/>
    <w:rsid w:val="00475F5B"/>
    <w:rsid w:val="00477322"/>
    <w:rsid w:val="00477D2A"/>
    <w:rsid w:val="004807AD"/>
    <w:rsid w:val="00481750"/>
    <w:rsid w:val="00481A9E"/>
    <w:rsid w:val="00481CBA"/>
    <w:rsid w:val="004827B1"/>
    <w:rsid w:val="00484694"/>
    <w:rsid w:val="00485D35"/>
    <w:rsid w:val="00487FEE"/>
    <w:rsid w:val="0049082C"/>
    <w:rsid w:val="004909C9"/>
    <w:rsid w:val="00490B3E"/>
    <w:rsid w:val="00493286"/>
    <w:rsid w:val="00494384"/>
    <w:rsid w:val="0049745E"/>
    <w:rsid w:val="004A22E5"/>
    <w:rsid w:val="004A250E"/>
    <w:rsid w:val="004A25AA"/>
    <w:rsid w:val="004A2ADF"/>
    <w:rsid w:val="004A3175"/>
    <w:rsid w:val="004A3D01"/>
    <w:rsid w:val="004A5543"/>
    <w:rsid w:val="004A55F3"/>
    <w:rsid w:val="004A57C5"/>
    <w:rsid w:val="004A5EF4"/>
    <w:rsid w:val="004A5FF0"/>
    <w:rsid w:val="004A65B0"/>
    <w:rsid w:val="004A774B"/>
    <w:rsid w:val="004A7E69"/>
    <w:rsid w:val="004B07B3"/>
    <w:rsid w:val="004B1698"/>
    <w:rsid w:val="004B1CB9"/>
    <w:rsid w:val="004B2231"/>
    <w:rsid w:val="004B3837"/>
    <w:rsid w:val="004B632F"/>
    <w:rsid w:val="004B6760"/>
    <w:rsid w:val="004B7343"/>
    <w:rsid w:val="004B7CC1"/>
    <w:rsid w:val="004B7D62"/>
    <w:rsid w:val="004B7F05"/>
    <w:rsid w:val="004C241C"/>
    <w:rsid w:val="004C3998"/>
    <w:rsid w:val="004C407A"/>
    <w:rsid w:val="004C4986"/>
    <w:rsid w:val="004C4C68"/>
    <w:rsid w:val="004C4CB3"/>
    <w:rsid w:val="004C65D0"/>
    <w:rsid w:val="004C79A8"/>
    <w:rsid w:val="004D04A6"/>
    <w:rsid w:val="004D12F1"/>
    <w:rsid w:val="004D1ED8"/>
    <w:rsid w:val="004D239C"/>
    <w:rsid w:val="004D3A91"/>
    <w:rsid w:val="004D4578"/>
    <w:rsid w:val="004D4DC5"/>
    <w:rsid w:val="004D4FED"/>
    <w:rsid w:val="004D5635"/>
    <w:rsid w:val="004D58CD"/>
    <w:rsid w:val="004D5BF5"/>
    <w:rsid w:val="004D5CC3"/>
    <w:rsid w:val="004D6001"/>
    <w:rsid w:val="004D6BE4"/>
    <w:rsid w:val="004E0455"/>
    <w:rsid w:val="004E0689"/>
    <w:rsid w:val="004E07C5"/>
    <w:rsid w:val="004E0FCD"/>
    <w:rsid w:val="004E1E03"/>
    <w:rsid w:val="004E1FEF"/>
    <w:rsid w:val="004E394B"/>
    <w:rsid w:val="004E396E"/>
    <w:rsid w:val="004E49AD"/>
    <w:rsid w:val="004E4BB5"/>
    <w:rsid w:val="004E62E1"/>
    <w:rsid w:val="004E6775"/>
    <w:rsid w:val="004E788C"/>
    <w:rsid w:val="004F0041"/>
    <w:rsid w:val="004F0AD8"/>
    <w:rsid w:val="004F1CD2"/>
    <w:rsid w:val="004F4D12"/>
    <w:rsid w:val="004F5DB0"/>
    <w:rsid w:val="004F5FCB"/>
    <w:rsid w:val="004F60FE"/>
    <w:rsid w:val="005012A1"/>
    <w:rsid w:val="00503050"/>
    <w:rsid w:val="0050355B"/>
    <w:rsid w:val="0050430B"/>
    <w:rsid w:val="00504B2B"/>
    <w:rsid w:val="00504F6C"/>
    <w:rsid w:val="00505646"/>
    <w:rsid w:val="005111CB"/>
    <w:rsid w:val="00511A63"/>
    <w:rsid w:val="00513B85"/>
    <w:rsid w:val="00513E33"/>
    <w:rsid w:val="00514AA3"/>
    <w:rsid w:val="00515D74"/>
    <w:rsid w:val="00520300"/>
    <w:rsid w:val="0052046C"/>
    <w:rsid w:val="00520F36"/>
    <w:rsid w:val="0052318C"/>
    <w:rsid w:val="00523984"/>
    <w:rsid w:val="00525715"/>
    <w:rsid w:val="00526E92"/>
    <w:rsid w:val="005274FD"/>
    <w:rsid w:val="00527E70"/>
    <w:rsid w:val="00530FE2"/>
    <w:rsid w:val="0053124D"/>
    <w:rsid w:val="00531A8E"/>
    <w:rsid w:val="00533F0D"/>
    <w:rsid w:val="00534A7A"/>
    <w:rsid w:val="00534ADA"/>
    <w:rsid w:val="005359D1"/>
    <w:rsid w:val="00542CCC"/>
    <w:rsid w:val="005432D2"/>
    <w:rsid w:val="005452B8"/>
    <w:rsid w:val="00545E80"/>
    <w:rsid w:val="00546022"/>
    <w:rsid w:val="00547679"/>
    <w:rsid w:val="005479F7"/>
    <w:rsid w:val="00551A3F"/>
    <w:rsid w:val="00551FDF"/>
    <w:rsid w:val="00552B16"/>
    <w:rsid w:val="00552C49"/>
    <w:rsid w:val="00553DD7"/>
    <w:rsid w:val="00554EEF"/>
    <w:rsid w:val="00560E31"/>
    <w:rsid w:val="00560FCB"/>
    <w:rsid w:val="00561701"/>
    <w:rsid w:val="0056242E"/>
    <w:rsid w:val="00563E15"/>
    <w:rsid w:val="005649D1"/>
    <w:rsid w:val="00565BC3"/>
    <w:rsid w:val="0056637B"/>
    <w:rsid w:val="0056692A"/>
    <w:rsid w:val="00570908"/>
    <w:rsid w:val="00571E46"/>
    <w:rsid w:val="0057319F"/>
    <w:rsid w:val="005731E6"/>
    <w:rsid w:val="0057345A"/>
    <w:rsid w:val="00573CFB"/>
    <w:rsid w:val="00573F35"/>
    <w:rsid w:val="00575DFF"/>
    <w:rsid w:val="005760E8"/>
    <w:rsid w:val="005760FA"/>
    <w:rsid w:val="00577508"/>
    <w:rsid w:val="0058065A"/>
    <w:rsid w:val="005809FC"/>
    <w:rsid w:val="00582949"/>
    <w:rsid w:val="00582A7C"/>
    <w:rsid w:val="005842BE"/>
    <w:rsid w:val="00585539"/>
    <w:rsid w:val="00586A06"/>
    <w:rsid w:val="0058769F"/>
    <w:rsid w:val="005905A0"/>
    <w:rsid w:val="00590EF6"/>
    <w:rsid w:val="00591502"/>
    <w:rsid w:val="00593749"/>
    <w:rsid w:val="005979DF"/>
    <w:rsid w:val="005A33A3"/>
    <w:rsid w:val="005A6AD4"/>
    <w:rsid w:val="005A6C15"/>
    <w:rsid w:val="005A7C91"/>
    <w:rsid w:val="005B096A"/>
    <w:rsid w:val="005B29C5"/>
    <w:rsid w:val="005B3297"/>
    <w:rsid w:val="005B32E2"/>
    <w:rsid w:val="005B38A1"/>
    <w:rsid w:val="005B484F"/>
    <w:rsid w:val="005B6493"/>
    <w:rsid w:val="005B65B8"/>
    <w:rsid w:val="005B72DB"/>
    <w:rsid w:val="005C17C5"/>
    <w:rsid w:val="005C17DA"/>
    <w:rsid w:val="005C27B3"/>
    <w:rsid w:val="005C3B29"/>
    <w:rsid w:val="005C4EDE"/>
    <w:rsid w:val="005C746B"/>
    <w:rsid w:val="005D2356"/>
    <w:rsid w:val="005D356D"/>
    <w:rsid w:val="005D3F3F"/>
    <w:rsid w:val="005D408B"/>
    <w:rsid w:val="005D56F5"/>
    <w:rsid w:val="005D71EC"/>
    <w:rsid w:val="005E0076"/>
    <w:rsid w:val="005E2035"/>
    <w:rsid w:val="005E2C7C"/>
    <w:rsid w:val="005E33A6"/>
    <w:rsid w:val="005E359D"/>
    <w:rsid w:val="005E442C"/>
    <w:rsid w:val="005E49D7"/>
    <w:rsid w:val="005E4E3C"/>
    <w:rsid w:val="005E6182"/>
    <w:rsid w:val="005E68BB"/>
    <w:rsid w:val="005F0A10"/>
    <w:rsid w:val="005F32BF"/>
    <w:rsid w:val="005F43C3"/>
    <w:rsid w:val="005F4A06"/>
    <w:rsid w:val="005F4CE2"/>
    <w:rsid w:val="005F5484"/>
    <w:rsid w:val="005F5802"/>
    <w:rsid w:val="005F5C43"/>
    <w:rsid w:val="005F67DE"/>
    <w:rsid w:val="006005EB"/>
    <w:rsid w:val="00600BFD"/>
    <w:rsid w:val="0060638A"/>
    <w:rsid w:val="00611D88"/>
    <w:rsid w:val="006120A0"/>
    <w:rsid w:val="006125F9"/>
    <w:rsid w:val="006141A1"/>
    <w:rsid w:val="006143DA"/>
    <w:rsid w:val="006148E3"/>
    <w:rsid w:val="00614A33"/>
    <w:rsid w:val="00614EE6"/>
    <w:rsid w:val="0061511E"/>
    <w:rsid w:val="00616526"/>
    <w:rsid w:val="006165F5"/>
    <w:rsid w:val="0062022B"/>
    <w:rsid w:val="00620811"/>
    <w:rsid w:val="006218A5"/>
    <w:rsid w:val="006229A1"/>
    <w:rsid w:val="00622EC3"/>
    <w:rsid w:val="00623DC2"/>
    <w:rsid w:val="0062512A"/>
    <w:rsid w:val="00626C35"/>
    <w:rsid w:val="00627943"/>
    <w:rsid w:val="00631512"/>
    <w:rsid w:val="006316F0"/>
    <w:rsid w:val="006321D2"/>
    <w:rsid w:val="0063332C"/>
    <w:rsid w:val="00633C46"/>
    <w:rsid w:val="00634971"/>
    <w:rsid w:val="00634D5D"/>
    <w:rsid w:val="00635F3E"/>
    <w:rsid w:val="00637809"/>
    <w:rsid w:val="0064156E"/>
    <w:rsid w:val="00643B9C"/>
    <w:rsid w:val="00645EBC"/>
    <w:rsid w:val="00646575"/>
    <w:rsid w:val="0065240B"/>
    <w:rsid w:val="006526CE"/>
    <w:rsid w:val="006547B3"/>
    <w:rsid w:val="006557D3"/>
    <w:rsid w:val="006560BB"/>
    <w:rsid w:val="00657421"/>
    <w:rsid w:val="0066546C"/>
    <w:rsid w:val="0067018D"/>
    <w:rsid w:val="0067073E"/>
    <w:rsid w:val="00671434"/>
    <w:rsid w:val="00671583"/>
    <w:rsid w:val="00671B05"/>
    <w:rsid w:val="00671D52"/>
    <w:rsid w:val="00671D87"/>
    <w:rsid w:val="00672F89"/>
    <w:rsid w:val="00676078"/>
    <w:rsid w:val="006772B1"/>
    <w:rsid w:val="00680EBC"/>
    <w:rsid w:val="00681300"/>
    <w:rsid w:val="00686001"/>
    <w:rsid w:val="00686825"/>
    <w:rsid w:val="00687AB7"/>
    <w:rsid w:val="006908E3"/>
    <w:rsid w:val="00691259"/>
    <w:rsid w:val="0069415E"/>
    <w:rsid w:val="006944B9"/>
    <w:rsid w:val="00694B1E"/>
    <w:rsid w:val="006959EC"/>
    <w:rsid w:val="00695E5F"/>
    <w:rsid w:val="00696B11"/>
    <w:rsid w:val="00697AC5"/>
    <w:rsid w:val="006A10E6"/>
    <w:rsid w:val="006A2ACB"/>
    <w:rsid w:val="006A3AA7"/>
    <w:rsid w:val="006A4BE1"/>
    <w:rsid w:val="006A51FB"/>
    <w:rsid w:val="006A6DCE"/>
    <w:rsid w:val="006A6E0C"/>
    <w:rsid w:val="006B09DE"/>
    <w:rsid w:val="006B1204"/>
    <w:rsid w:val="006B3DD8"/>
    <w:rsid w:val="006B5ED3"/>
    <w:rsid w:val="006B78D6"/>
    <w:rsid w:val="006C0E44"/>
    <w:rsid w:val="006C2528"/>
    <w:rsid w:val="006C41C0"/>
    <w:rsid w:val="006C4312"/>
    <w:rsid w:val="006C5656"/>
    <w:rsid w:val="006C658C"/>
    <w:rsid w:val="006C68D6"/>
    <w:rsid w:val="006C6E38"/>
    <w:rsid w:val="006D0359"/>
    <w:rsid w:val="006D0BC8"/>
    <w:rsid w:val="006D0FA6"/>
    <w:rsid w:val="006D2B08"/>
    <w:rsid w:val="006D2B4D"/>
    <w:rsid w:val="006D2DEF"/>
    <w:rsid w:val="006D36C8"/>
    <w:rsid w:val="006D3BAB"/>
    <w:rsid w:val="006D57BB"/>
    <w:rsid w:val="006D5A0F"/>
    <w:rsid w:val="006D732D"/>
    <w:rsid w:val="006E02A3"/>
    <w:rsid w:val="006E2AA1"/>
    <w:rsid w:val="006E2C35"/>
    <w:rsid w:val="006E3808"/>
    <w:rsid w:val="006E48B0"/>
    <w:rsid w:val="006F0B70"/>
    <w:rsid w:val="006F0C79"/>
    <w:rsid w:val="006F0E4E"/>
    <w:rsid w:val="006F1CBC"/>
    <w:rsid w:val="006F204F"/>
    <w:rsid w:val="006F210C"/>
    <w:rsid w:val="006F2475"/>
    <w:rsid w:val="006F24D8"/>
    <w:rsid w:val="006F298A"/>
    <w:rsid w:val="006F65EF"/>
    <w:rsid w:val="006F7835"/>
    <w:rsid w:val="00701244"/>
    <w:rsid w:val="00701462"/>
    <w:rsid w:val="00705059"/>
    <w:rsid w:val="00705C81"/>
    <w:rsid w:val="0070625A"/>
    <w:rsid w:val="00711E79"/>
    <w:rsid w:val="00711FBD"/>
    <w:rsid w:val="00712C11"/>
    <w:rsid w:val="00712F6F"/>
    <w:rsid w:val="00713FFD"/>
    <w:rsid w:val="00716A8A"/>
    <w:rsid w:val="007201F2"/>
    <w:rsid w:val="0072211C"/>
    <w:rsid w:val="007257A9"/>
    <w:rsid w:val="00726EA8"/>
    <w:rsid w:val="00730A05"/>
    <w:rsid w:val="00730ACD"/>
    <w:rsid w:val="00732447"/>
    <w:rsid w:val="00732736"/>
    <w:rsid w:val="00733271"/>
    <w:rsid w:val="007354FD"/>
    <w:rsid w:val="007358FC"/>
    <w:rsid w:val="007362B9"/>
    <w:rsid w:val="007418B2"/>
    <w:rsid w:val="00741C67"/>
    <w:rsid w:val="0074200D"/>
    <w:rsid w:val="007428DE"/>
    <w:rsid w:val="00742F8C"/>
    <w:rsid w:val="00747495"/>
    <w:rsid w:val="0075247B"/>
    <w:rsid w:val="007545C8"/>
    <w:rsid w:val="00755264"/>
    <w:rsid w:val="0075666F"/>
    <w:rsid w:val="00760101"/>
    <w:rsid w:val="007602C9"/>
    <w:rsid w:val="00762F3F"/>
    <w:rsid w:val="0076334A"/>
    <w:rsid w:val="00763A19"/>
    <w:rsid w:val="00763BE0"/>
    <w:rsid w:val="00763E83"/>
    <w:rsid w:val="007659AD"/>
    <w:rsid w:val="00765F63"/>
    <w:rsid w:val="00766A26"/>
    <w:rsid w:val="00766E60"/>
    <w:rsid w:val="00767B5F"/>
    <w:rsid w:val="00770A5A"/>
    <w:rsid w:val="00771863"/>
    <w:rsid w:val="007735D8"/>
    <w:rsid w:val="00773C0B"/>
    <w:rsid w:val="0077535C"/>
    <w:rsid w:val="00775CF3"/>
    <w:rsid w:val="00776E58"/>
    <w:rsid w:val="00777BC4"/>
    <w:rsid w:val="00777DDB"/>
    <w:rsid w:val="0078298F"/>
    <w:rsid w:val="00782BCA"/>
    <w:rsid w:val="00784299"/>
    <w:rsid w:val="007855CB"/>
    <w:rsid w:val="00786490"/>
    <w:rsid w:val="00786A8A"/>
    <w:rsid w:val="00786B83"/>
    <w:rsid w:val="00786C50"/>
    <w:rsid w:val="00787066"/>
    <w:rsid w:val="00787283"/>
    <w:rsid w:val="00791D5B"/>
    <w:rsid w:val="00793213"/>
    <w:rsid w:val="00796C84"/>
    <w:rsid w:val="00796FB0"/>
    <w:rsid w:val="00797151"/>
    <w:rsid w:val="00797163"/>
    <w:rsid w:val="007A144A"/>
    <w:rsid w:val="007A16A9"/>
    <w:rsid w:val="007A5D6E"/>
    <w:rsid w:val="007A60A6"/>
    <w:rsid w:val="007A646F"/>
    <w:rsid w:val="007A6957"/>
    <w:rsid w:val="007A6E07"/>
    <w:rsid w:val="007A7085"/>
    <w:rsid w:val="007A74AA"/>
    <w:rsid w:val="007B0830"/>
    <w:rsid w:val="007B1199"/>
    <w:rsid w:val="007B190D"/>
    <w:rsid w:val="007B1C4F"/>
    <w:rsid w:val="007B1E6A"/>
    <w:rsid w:val="007B255F"/>
    <w:rsid w:val="007B2EBC"/>
    <w:rsid w:val="007B3CE7"/>
    <w:rsid w:val="007B421A"/>
    <w:rsid w:val="007B554B"/>
    <w:rsid w:val="007B6C5B"/>
    <w:rsid w:val="007B6E2F"/>
    <w:rsid w:val="007B7052"/>
    <w:rsid w:val="007C0F05"/>
    <w:rsid w:val="007C1B19"/>
    <w:rsid w:val="007C2B65"/>
    <w:rsid w:val="007C3A4A"/>
    <w:rsid w:val="007C3CCF"/>
    <w:rsid w:val="007C48DF"/>
    <w:rsid w:val="007C56C8"/>
    <w:rsid w:val="007C5BF0"/>
    <w:rsid w:val="007C5ECD"/>
    <w:rsid w:val="007C7CEE"/>
    <w:rsid w:val="007D046F"/>
    <w:rsid w:val="007D10B7"/>
    <w:rsid w:val="007D13CD"/>
    <w:rsid w:val="007D2FFC"/>
    <w:rsid w:val="007D3A47"/>
    <w:rsid w:val="007D4928"/>
    <w:rsid w:val="007D5AD9"/>
    <w:rsid w:val="007E05B9"/>
    <w:rsid w:val="007E0B2D"/>
    <w:rsid w:val="007E109A"/>
    <w:rsid w:val="007E20E9"/>
    <w:rsid w:val="007E21F7"/>
    <w:rsid w:val="007E253C"/>
    <w:rsid w:val="007E5AC1"/>
    <w:rsid w:val="007E6001"/>
    <w:rsid w:val="007E7019"/>
    <w:rsid w:val="007E756E"/>
    <w:rsid w:val="007F0870"/>
    <w:rsid w:val="007F0DBE"/>
    <w:rsid w:val="007F24EF"/>
    <w:rsid w:val="007F33C7"/>
    <w:rsid w:val="007F3C35"/>
    <w:rsid w:val="007F4C9C"/>
    <w:rsid w:val="007F60F5"/>
    <w:rsid w:val="007F74EA"/>
    <w:rsid w:val="00801592"/>
    <w:rsid w:val="00801FD8"/>
    <w:rsid w:val="00803315"/>
    <w:rsid w:val="00804B76"/>
    <w:rsid w:val="00804F16"/>
    <w:rsid w:val="0080504B"/>
    <w:rsid w:val="0080550F"/>
    <w:rsid w:val="008055BA"/>
    <w:rsid w:val="00805D65"/>
    <w:rsid w:val="0080630A"/>
    <w:rsid w:val="00814125"/>
    <w:rsid w:val="00814906"/>
    <w:rsid w:val="0081581D"/>
    <w:rsid w:val="00821A8B"/>
    <w:rsid w:val="00821C22"/>
    <w:rsid w:val="00822312"/>
    <w:rsid w:val="00824069"/>
    <w:rsid w:val="0082537F"/>
    <w:rsid w:val="0082754C"/>
    <w:rsid w:val="0082762E"/>
    <w:rsid w:val="00832047"/>
    <w:rsid w:val="00832A8C"/>
    <w:rsid w:val="00832D45"/>
    <w:rsid w:val="00834050"/>
    <w:rsid w:val="00835264"/>
    <w:rsid w:val="00835D16"/>
    <w:rsid w:val="00840292"/>
    <w:rsid w:val="00840515"/>
    <w:rsid w:val="00840E8C"/>
    <w:rsid w:val="00841909"/>
    <w:rsid w:val="00842CE7"/>
    <w:rsid w:val="0084302C"/>
    <w:rsid w:val="00843151"/>
    <w:rsid w:val="008441A4"/>
    <w:rsid w:val="00844477"/>
    <w:rsid w:val="00844843"/>
    <w:rsid w:val="00845182"/>
    <w:rsid w:val="00847BC7"/>
    <w:rsid w:val="00847E1B"/>
    <w:rsid w:val="00850582"/>
    <w:rsid w:val="008512C9"/>
    <w:rsid w:val="00852A38"/>
    <w:rsid w:val="008548CA"/>
    <w:rsid w:val="00854B00"/>
    <w:rsid w:val="00856306"/>
    <w:rsid w:val="00857C5C"/>
    <w:rsid w:val="00861089"/>
    <w:rsid w:val="00862427"/>
    <w:rsid w:val="008625AD"/>
    <w:rsid w:val="008634A6"/>
    <w:rsid w:val="00864048"/>
    <w:rsid w:val="00865290"/>
    <w:rsid w:val="00865D7C"/>
    <w:rsid w:val="00865FFD"/>
    <w:rsid w:val="0086630C"/>
    <w:rsid w:val="008668F7"/>
    <w:rsid w:val="0086738B"/>
    <w:rsid w:val="008678B0"/>
    <w:rsid w:val="008700A7"/>
    <w:rsid w:val="008708CC"/>
    <w:rsid w:val="0087213B"/>
    <w:rsid w:val="008723B1"/>
    <w:rsid w:val="00874F1E"/>
    <w:rsid w:val="0087588C"/>
    <w:rsid w:val="00875FC3"/>
    <w:rsid w:val="008766BB"/>
    <w:rsid w:val="0087786D"/>
    <w:rsid w:val="008806BE"/>
    <w:rsid w:val="00880DBD"/>
    <w:rsid w:val="00881E90"/>
    <w:rsid w:val="00885234"/>
    <w:rsid w:val="008902C6"/>
    <w:rsid w:val="00891153"/>
    <w:rsid w:val="008911DB"/>
    <w:rsid w:val="008916F8"/>
    <w:rsid w:val="008926C8"/>
    <w:rsid w:val="008926DE"/>
    <w:rsid w:val="008933E6"/>
    <w:rsid w:val="0089384D"/>
    <w:rsid w:val="008965F0"/>
    <w:rsid w:val="00896C13"/>
    <w:rsid w:val="008973B9"/>
    <w:rsid w:val="00897598"/>
    <w:rsid w:val="008A01B2"/>
    <w:rsid w:val="008A0289"/>
    <w:rsid w:val="008A05C4"/>
    <w:rsid w:val="008A1796"/>
    <w:rsid w:val="008A1BED"/>
    <w:rsid w:val="008A2DC4"/>
    <w:rsid w:val="008A50C6"/>
    <w:rsid w:val="008A5F27"/>
    <w:rsid w:val="008A6442"/>
    <w:rsid w:val="008A732B"/>
    <w:rsid w:val="008B0F43"/>
    <w:rsid w:val="008B1F04"/>
    <w:rsid w:val="008B22A3"/>
    <w:rsid w:val="008B2835"/>
    <w:rsid w:val="008B2F12"/>
    <w:rsid w:val="008B3D46"/>
    <w:rsid w:val="008B52C2"/>
    <w:rsid w:val="008B558F"/>
    <w:rsid w:val="008B569A"/>
    <w:rsid w:val="008B5AA2"/>
    <w:rsid w:val="008B619F"/>
    <w:rsid w:val="008B63C9"/>
    <w:rsid w:val="008B7687"/>
    <w:rsid w:val="008C12B2"/>
    <w:rsid w:val="008C3BD3"/>
    <w:rsid w:val="008C4D53"/>
    <w:rsid w:val="008C4FC1"/>
    <w:rsid w:val="008C5A43"/>
    <w:rsid w:val="008C5F64"/>
    <w:rsid w:val="008C62E3"/>
    <w:rsid w:val="008C7EC3"/>
    <w:rsid w:val="008D1B21"/>
    <w:rsid w:val="008D36A1"/>
    <w:rsid w:val="008D47EE"/>
    <w:rsid w:val="008D5149"/>
    <w:rsid w:val="008D69AD"/>
    <w:rsid w:val="008E02D9"/>
    <w:rsid w:val="008E1102"/>
    <w:rsid w:val="008E3182"/>
    <w:rsid w:val="008E431E"/>
    <w:rsid w:val="008E43BE"/>
    <w:rsid w:val="008E5689"/>
    <w:rsid w:val="008E5FBF"/>
    <w:rsid w:val="008E6A82"/>
    <w:rsid w:val="008E720E"/>
    <w:rsid w:val="008F0027"/>
    <w:rsid w:val="008F193A"/>
    <w:rsid w:val="008F4ACD"/>
    <w:rsid w:val="008F4BA9"/>
    <w:rsid w:val="008F5441"/>
    <w:rsid w:val="008F5E67"/>
    <w:rsid w:val="008F5F67"/>
    <w:rsid w:val="008F7BB4"/>
    <w:rsid w:val="00900AB0"/>
    <w:rsid w:val="00903755"/>
    <w:rsid w:val="00904545"/>
    <w:rsid w:val="0090475A"/>
    <w:rsid w:val="0090498C"/>
    <w:rsid w:val="00904F77"/>
    <w:rsid w:val="009052FC"/>
    <w:rsid w:val="00906A22"/>
    <w:rsid w:val="00907670"/>
    <w:rsid w:val="009116C1"/>
    <w:rsid w:val="00912D66"/>
    <w:rsid w:val="00912DB8"/>
    <w:rsid w:val="00915240"/>
    <w:rsid w:val="00915ABC"/>
    <w:rsid w:val="00915E4C"/>
    <w:rsid w:val="009165DA"/>
    <w:rsid w:val="0091724E"/>
    <w:rsid w:val="00917790"/>
    <w:rsid w:val="00917BBB"/>
    <w:rsid w:val="00920722"/>
    <w:rsid w:val="009207EC"/>
    <w:rsid w:val="00920C12"/>
    <w:rsid w:val="00920D8F"/>
    <w:rsid w:val="00923465"/>
    <w:rsid w:val="00924C99"/>
    <w:rsid w:val="00925F02"/>
    <w:rsid w:val="00926C25"/>
    <w:rsid w:val="00927458"/>
    <w:rsid w:val="00927648"/>
    <w:rsid w:val="0093081A"/>
    <w:rsid w:val="00930E8C"/>
    <w:rsid w:val="00932700"/>
    <w:rsid w:val="00932A89"/>
    <w:rsid w:val="00932E86"/>
    <w:rsid w:val="00933404"/>
    <w:rsid w:val="0093541F"/>
    <w:rsid w:val="00936694"/>
    <w:rsid w:val="00937355"/>
    <w:rsid w:val="00940260"/>
    <w:rsid w:val="00942741"/>
    <w:rsid w:val="009429F8"/>
    <w:rsid w:val="00943453"/>
    <w:rsid w:val="00944DEC"/>
    <w:rsid w:val="00951326"/>
    <w:rsid w:val="009514CC"/>
    <w:rsid w:val="009517CE"/>
    <w:rsid w:val="00951BDD"/>
    <w:rsid w:val="0095205F"/>
    <w:rsid w:val="00954863"/>
    <w:rsid w:val="00954B1A"/>
    <w:rsid w:val="00954E98"/>
    <w:rsid w:val="00955178"/>
    <w:rsid w:val="00955F6A"/>
    <w:rsid w:val="00956305"/>
    <w:rsid w:val="00957447"/>
    <w:rsid w:val="00957E2C"/>
    <w:rsid w:val="00957F4D"/>
    <w:rsid w:val="00960B4B"/>
    <w:rsid w:val="00960CCE"/>
    <w:rsid w:val="009615BB"/>
    <w:rsid w:val="00961F41"/>
    <w:rsid w:val="00962716"/>
    <w:rsid w:val="00963001"/>
    <w:rsid w:val="009646AE"/>
    <w:rsid w:val="00965F12"/>
    <w:rsid w:val="00966511"/>
    <w:rsid w:val="00967ED0"/>
    <w:rsid w:val="0097054E"/>
    <w:rsid w:val="0097132F"/>
    <w:rsid w:val="009716FC"/>
    <w:rsid w:val="00972912"/>
    <w:rsid w:val="00973C17"/>
    <w:rsid w:val="00974FD1"/>
    <w:rsid w:val="009750DB"/>
    <w:rsid w:val="00975AFE"/>
    <w:rsid w:val="00976814"/>
    <w:rsid w:val="00977A31"/>
    <w:rsid w:val="00980A5E"/>
    <w:rsid w:val="00980FD5"/>
    <w:rsid w:val="00981E0B"/>
    <w:rsid w:val="0098226B"/>
    <w:rsid w:val="009822B8"/>
    <w:rsid w:val="009824B9"/>
    <w:rsid w:val="0098326E"/>
    <w:rsid w:val="00984565"/>
    <w:rsid w:val="009851FE"/>
    <w:rsid w:val="00985E1A"/>
    <w:rsid w:val="00986566"/>
    <w:rsid w:val="00986DFA"/>
    <w:rsid w:val="00987335"/>
    <w:rsid w:val="00991F50"/>
    <w:rsid w:val="009921BE"/>
    <w:rsid w:val="0099337A"/>
    <w:rsid w:val="00994B5A"/>
    <w:rsid w:val="00995B4B"/>
    <w:rsid w:val="00995D86"/>
    <w:rsid w:val="00996F5A"/>
    <w:rsid w:val="00996FE6"/>
    <w:rsid w:val="009970DA"/>
    <w:rsid w:val="00997396"/>
    <w:rsid w:val="0099766A"/>
    <w:rsid w:val="009A0DBF"/>
    <w:rsid w:val="009A14D0"/>
    <w:rsid w:val="009A2E1B"/>
    <w:rsid w:val="009A3A23"/>
    <w:rsid w:val="009A3B4A"/>
    <w:rsid w:val="009A3D00"/>
    <w:rsid w:val="009A44B4"/>
    <w:rsid w:val="009A4C74"/>
    <w:rsid w:val="009A5092"/>
    <w:rsid w:val="009A64AD"/>
    <w:rsid w:val="009A7EC8"/>
    <w:rsid w:val="009B01CE"/>
    <w:rsid w:val="009B0248"/>
    <w:rsid w:val="009B539A"/>
    <w:rsid w:val="009B57EF"/>
    <w:rsid w:val="009B6BB1"/>
    <w:rsid w:val="009B7867"/>
    <w:rsid w:val="009C2228"/>
    <w:rsid w:val="009C7595"/>
    <w:rsid w:val="009D1CA8"/>
    <w:rsid w:val="009D33D8"/>
    <w:rsid w:val="009D3729"/>
    <w:rsid w:val="009D425E"/>
    <w:rsid w:val="009D48DC"/>
    <w:rsid w:val="009D51B5"/>
    <w:rsid w:val="009D59DC"/>
    <w:rsid w:val="009D6582"/>
    <w:rsid w:val="009D65E2"/>
    <w:rsid w:val="009D763D"/>
    <w:rsid w:val="009E0AE6"/>
    <w:rsid w:val="009E12F7"/>
    <w:rsid w:val="009E23DC"/>
    <w:rsid w:val="009E3B4C"/>
    <w:rsid w:val="009E4419"/>
    <w:rsid w:val="009E6485"/>
    <w:rsid w:val="009E7199"/>
    <w:rsid w:val="009F034F"/>
    <w:rsid w:val="009F0538"/>
    <w:rsid w:val="009F0CC1"/>
    <w:rsid w:val="009F11B3"/>
    <w:rsid w:val="009F1340"/>
    <w:rsid w:val="009F434D"/>
    <w:rsid w:val="009F56D7"/>
    <w:rsid w:val="009F642D"/>
    <w:rsid w:val="009F663B"/>
    <w:rsid w:val="009F6A21"/>
    <w:rsid w:val="00A00771"/>
    <w:rsid w:val="00A01EF8"/>
    <w:rsid w:val="00A040FE"/>
    <w:rsid w:val="00A07DB8"/>
    <w:rsid w:val="00A10392"/>
    <w:rsid w:val="00A10A69"/>
    <w:rsid w:val="00A1271D"/>
    <w:rsid w:val="00A13D21"/>
    <w:rsid w:val="00A14ECE"/>
    <w:rsid w:val="00A15536"/>
    <w:rsid w:val="00A1637B"/>
    <w:rsid w:val="00A17BCF"/>
    <w:rsid w:val="00A2005C"/>
    <w:rsid w:val="00A206D6"/>
    <w:rsid w:val="00A20800"/>
    <w:rsid w:val="00A231C9"/>
    <w:rsid w:val="00A25782"/>
    <w:rsid w:val="00A30248"/>
    <w:rsid w:val="00A32170"/>
    <w:rsid w:val="00A3364F"/>
    <w:rsid w:val="00A36417"/>
    <w:rsid w:val="00A36785"/>
    <w:rsid w:val="00A36D0F"/>
    <w:rsid w:val="00A40A34"/>
    <w:rsid w:val="00A41995"/>
    <w:rsid w:val="00A426F2"/>
    <w:rsid w:val="00A43DEA"/>
    <w:rsid w:val="00A449EE"/>
    <w:rsid w:val="00A462A5"/>
    <w:rsid w:val="00A475FC"/>
    <w:rsid w:val="00A4794A"/>
    <w:rsid w:val="00A52460"/>
    <w:rsid w:val="00A553F2"/>
    <w:rsid w:val="00A56ADE"/>
    <w:rsid w:val="00A57621"/>
    <w:rsid w:val="00A579CE"/>
    <w:rsid w:val="00A60BFF"/>
    <w:rsid w:val="00A61F88"/>
    <w:rsid w:val="00A61FD1"/>
    <w:rsid w:val="00A6234D"/>
    <w:rsid w:val="00A626E8"/>
    <w:rsid w:val="00A62BB3"/>
    <w:rsid w:val="00A63DEA"/>
    <w:rsid w:val="00A64306"/>
    <w:rsid w:val="00A6443D"/>
    <w:rsid w:val="00A6508C"/>
    <w:rsid w:val="00A702AE"/>
    <w:rsid w:val="00A7151D"/>
    <w:rsid w:val="00A71CBE"/>
    <w:rsid w:val="00A71E86"/>
    <w:rsid w:val="00A74990"/>
    <w:rsid w:val="00A749CE"/>
    <w:rsid w:val="00A7533F"/>
    <w:rsid w:val="00A765C5"/>
    <w:rsid w:val="00A76B64"/>
    <w:rsid w:val="00A77603"/>
    <w:rsid w:val="00A77C24"/>
    <w:rsid w:val="00A80269"/>
    <w:rsid w:val="00A81429"/>
    <w:rsid w:val="00A81751"/>
    <w:rsid w:val="00A822AE"/>
    <w:rsid w:val="00A83EFC"/>
    <w:rsid w:val="00A847DC"/>
    <w:rsid w:val="00A84EF9"/>
    <w:rsid w:val="00A85310"/>
    <w:rsid w:val="00A85953"/>
    <w:rsid w:val="00A85B96"/>
    <w:rsid w:val="00A86314"/>
    <w:rsid w:val="00A901D2"/>
    <w:rsid w:val="00A91AE5"/>
    <w:rsid w:val="00A92B8A"/>
    <w:rsid w:val="00A93A9F"/>
    <w:rsid w:val="00A94BDF"/>
    <w:rsid w:val="00A95A4E"/>
    <w:rsid w:val="00AA00EE"/>
    <w:rsid w:val="00AA0334"/>
    <w:rsid w:val="00AA44F7"/>
    <w:rsid w:val="00AA46A4"/>
    <w:rsid w:val="00AA511C"/>
    <w:rsid w:val="00AA6474"/>
    <w:rsid w:val="00AB091A"/>
    <w:rsid w:val="00AB1467"/>
    <w:rsid w:val="00AB156B"/>
    <w:rsid w:val="00AB1E9B"/>
    <w:rsid w:val="00AB1E9C"/>
    <w:rsid w:val="00AB293E"/>
    <w:rsid w:val="00AB2964"/>
    <w:rsid w:val="00AB2AD2"/>
    <w:rsid w:val="00AB33F9"/>
    <w:rsid w:val="00AB3ED1"/>
    <w:rsid w:val="00AB3F54"/>
    <w:rsid w:val="00AB58A8"/>
    <w:rsid w:val="00AB7360"/>
    <w:rsid w:val="00AC1146"/>
    <w:rsid w:val="00AC18CB"/>
    <w:rsid w:val="00AC22DF"/>
    <w:rsid w:val="00AC259F"/>
    <w:rsid w:val="00AC2B05"/>
    <w:rsid w:val="00AC2E55"/>
    <w:rsid w:val="00AC348D"/>
    <w:rsid w:val="00AC3B90"/>
    <w:rsid w:val="00AC44C2"/>
    <w:rsid w:val="00AC57C8"/>
    <w:rsid w:val="00AC6453"/>
    <w:rsid w:val="00AC6B85"/>
    <w:rsid w:val="00AD1AB1"/>
    <w:rsid w:val="00AE0399"/>
    <w:rsid w:val="00AE2AD2"/>
    <w:rsid w:val="00AE3640"/>
    <w:rsid w:val="00AE39AD"/>
    <w:rsid w:val="00AE3B99"/>
    <w:rsid w:val="00AE5787"/>
    <w:rsid w:val="00AE5A28"/>
    <w:rsid w:val="00AE6CBA"/>
    <w:rsid w:val="00AF354C"/>
    <w:rsid w:val="00AF3744"/>
    <w:rsid w:val="00AF3AF3"/>
    <w:rsid w:val="00AF540E"/>
    <w:rsid w:val="00AF6DC7"/>
    <w:rsid w:val="00AF6FE4"/>
    <w:rsid w:val="00AF7251"/>
    <w:rsid w:val="00AF78B3"/>
    <w:rsid w:val="00B0236E"/>
    <w:rsid w:val="00B023B8"/>
    <w:rsid w:val="00B02460"/>
    <w:rsid w:val="00B04D05"/>
    <w:rsid w:val="00B04EAA"/>
    <w:rsid w:val="00B05503"/>
    <w:rsid w:val="00B05539"/>
    <w:rsid w:val="00B06520"/>
    <w:rsid w:val="00B06BB4"/>
    <w:rsid w:val="00B0715C"/>
    <w:rsid w:val="00B072E3"/>
    <w:rsid w:val="00B0758E"/>
    <w:rsid w:val="00B07878"/>
    <w:rsid w:val="00B1014B"/>
    <w:rsid w:val="00B119E0"/>
    <w:rsid w:val="00B15C8B"/>
    <w:rsid w:val="00B16BD6"/>
    <w:rsid w:val="00B204F2"/>
    <w:rsid w:val="00B279D7"/>
    <w:rsid w:val="00B312C5"/>
    <w:rsid w:val="00B31C06"/>
    <w:rsid w:val="00B31FE9"/>
    <w:rsid w:val="00B32E41"/>
    <w:rsid w:val="00B3480B"/>
    <w:rsid w:val="00B3487E"/>
    <w:rsid w:val="00B34BFF"/>
    <w:rsid w:val="00B36BB7"/>
    <w:rsid w:val="00B40078"/>
    <w:rsid w:val="00B411FB"/>
    <w:rsid w:val="00B41DC6"/>
    <w:rsid w:val="00B42ACA"/>
    <w:rsid w:val="00B445EF"/>
    <w:rsid w:val="00B44A78"/>
    <w:rsid w:val="00B45773"/>
    <w:rsid w:val="00B45A3D"/>
    <w:rsid w:val="00B47F1B"/>
    <w:rsid w:val="00B504E9"/>
    <w:rsid w:val="00B52D5B"/>
    <w:rsid w:val="00B538C5"/>
    <w:rsid w:val="00B53927"/>
    <w:rsid w:val="00B54465"/>
    <w:rsid w:val="00B55378"/>
    <w:rsid w:val="00B57254"/>
    <w:rsid w:val="00B607EC"/>
    <w:rsid w:val="00B6215E"/>
    <w:rsid w:val="00B62AEC"/>
    <w:rsid w:val="00B634E6"/>
    <w:rsid w:val="00B64032"/>
    <w:rsid w:val="00B64720"/>
    <w:rsid w:val="00B64A03"/>
    <w:rsid w:val="00B65D4C"/>
    <w:rsid w:val="00B65F91"/>
    <w:rsid w:val="00B71B0D"/>
    <w:rsid w:val="00B72C3B"/>
    <w:rsid w:val="00B72E29"/>
    <w:rsid w:val="00B73B58"/>
    <w:rsid w:val="00B77465"/>
    <w:rsid w:val="00B775B8"/>
    <w:rsid w:val="00B77F4F"/>
    <w:rsid w:val="00B81444"/>
    <w:rsid w:val="00B823DE"/>
    <w:rsid w:val="00B82ED4"/>
    <w:rsid w:val="00B84AA1"/>
    <w:rsid w:val="00B9179E"/>
    <w:rsid w:val="00B92A95"/>
    <w:rsid w:val="00B94BD6"/>
    <w:rsid w:val="00B94F86"/>
    <w:rsid w:val="00BA007B"/>
    <w:rsid w:val="00BA0158"/>
    <w:rsid w:val="00BA2288"/>
    <w:rsid w:val="00BA275A"/>
    <w:rsid w:val="00BA2854"/>
    <w:rsid w:val="00BA2BB2"/>
    <w:rsid w:val="00BA4AE0"/>
    <w:rsid w:val="00BA4CED"/>
    <w:rsid w:val="00BA4E1C"/>
    <w:rsid w:val="00BA5FC1"/>
    <w:rsid w:val="00BA6EB4"/>
    <w:rsid w:val="00BB3385"/>
    <w:rsid w:val="00BB372A"/>
    <w:rsid w:val="00BB3801"/>
    <w:rsid w:val="00BB6819"/>
    <w:rsid w:val="00BB6BD1"/>
    <w:rsid w:val="00BB6FD9"/>
    <w:rsid w:val="00BB7AAF"/>
    <w:rsid w:val="00BC1EA3"/>
    <w:rsid w:val="00BC25B3"/>
    <w:rsid w:val="00BC6D05"/>
    <w:rsid w:val="00BC7C6F"/>
    <w:rsid w:val="00BD03B6"/>
    <w:rsid w:val="00BD1D5F"/>
    <w:rsid w:val="00BD2108"/>
    <w:rsid w:val="00BD5737"/>
    <w:rsid w:val="00BD5D83"/>
    <w:rsid w:val="00BD5E8F"/>
    <w:rsid w:val="00BD6CEA"/>
    <w:rsid w:val="00BD71B6"/>
    <w:rsid w:val="00BD7560"/>
    <w:rsid w:val="00BD76F7"/>
    <w:rsid w:val="00BD7991"/>
    <w:rsid w:val="00BE2ADB"/>
    <w:rsid w:val="00BE321D"/>
    <w:rsid w:val="00BE372A"/>
    <w:rsid w:val="00BE3ABF"/>
    <w:rsid w:val="00BE5227"/>
    <w:rsid w:val="00BE595C"/>
    <w:rsid w:val="00BE6DE0"/>
    <w:rsid w:val="00BE7155"/>
    <w:rsid w:val="00BE77C7"/>
    <w:rsid w:val="00BE7D27"/>
    <w:rsid w:val="00BF1C2C"/>
    <w:rsid w:val="00BF364B"/>
    <w:rsid w:val="00BF4715"/>
    <w:rsid w:val="00BF5A37"/>
    <w:rsid w:val="00BF626F"/>
    <w:rsid w:val="00BF78F9"/>
    <w:rsid w:val="00C003A0"/>
    <w:rsid w:val="00C0043B"/>
    <w:rsid w:val="00C01806"/>
    <w:rsid w:val="00C01B80"/>
    <w:rsid w:val="00C11B96"/>
    <w:rsid w:val="00C1208E"/>
    <w:rsid w:val="00C13933"/>
    <w:rsid w:val="00C13A51"/>
    <w:rsid w:val="00C141CC"/>
    <w:rsid w:val="00C1436C"/>
    <w:rsid w:val="00C17DCE"/>
    <w:rsid w:val="00C20871"/>
    <w:rsid w:val="00C20922"/>
    <w:rsid w:val="00C20EDC"/>
    <w:rsid w:val="00C2231C"/>
    <w:rsid w:val="00C2349A"/>
    <w:rsid w:val="00C23826"/>
    <w:rsid w:val="00C23FBE"/>
    <w:rsid w:val="00C2683C"/>
    <w:rsid w:val="00C26974"/>
    <w:rsid w:val="00C30E66"/>
    <w:rsid w:val="00C3203B"/>
    <w:rsid w:val="00C328C4"/>
    <w:rsid w:val="00C32ED3"/>
    <w:rsid w:val="00C35A88"/>
    <w:rsid w:val="00C363F7"/>
    <w:rsid w:val="00C376C9"/>
    <w:rsid w:val="00C4024D"/>
    <w:rsid w:val="00C40AAE"/>
    <w:rsid w:val="00C40D6D"/>
    <w:rsid w:val="00C41E6A"/>
    <w:rsid w:val="00C45009"/>
    <w:rsid w:val="00C47412"/>
    <w:rsid w:val="00C47662"/>
    <w:rsid w:val="00C52D80"/>
    <w:rsid w:val="00C54608"/>
    <w:rsid w:val="00C55062"/>
    <w:rsid w:val="00C55A51"/>
    <w:rsid w:val="00C56E02"/>
    <w:rsid w:val="00C5737E"/>
    <w:rsid w:val="00C57B28"/>
    <w:rsid w:val="00C57D7C"/>
    <w:rsid w:val="00C60449"/>
    <w:rsid w:val="00C62C8A"/>
    <w:rsid w:val="00C63107"/>
    <w:rsid w:val="00C634F5"/>
    <w:rsid w:val="00C63952"/>
    <w:rsid w:val="00C639A1"/>
    <w:rsid w:val="00C63D37"/>
    <w:rsid w:val="00C7013B"/>
    <w:rsid w:val="00C70AD1"/>
    <w:rsid w:val="00C70D01"/>
    <w:rsid w:val="00C712B2"/>
    <w:rsid w:val="00C71CAD"/>
    <w:rsid w:val="00C72A7C"/>
    <w:rsid w:val="00C752B4"/>
    <w:rsid w:val="00C753D0"/>
    <w:rsid w:val="00C77CD7"/>
    <w:rsid w:val="00C80629"/>
    <w:rsid w:val="00C84C49"/>
    <w:rsid w:val="00C8698B"/>
    <w:rsid w:val="00C87B4B"/>
    <w:rsid w:val="00C87C1A"/>
    <w:rsid w:val="00C9066A"/>
    <w:rsid w:val="00C93D8B"/>
    <w:rsid w:val="00C947C4"/>
    <w:rsid w:val="00C956E6"/>
    <w:rsid w:val="00C96358"/>
    <w:rsid w:val="00CA0471"/>
    <w:rsid w:val="00CA1407"/>
    <w:rsid w:val="00CA1C2E"/>
    <w:rsid w:val="00CA2D0A"/>
    <w:rsid w:val="00CA40B2"/>
    <w:rsid w:val="00CA43F6"/>
    <w:rsid w:val="00CA5DDF"/>
    <w:rsid w:val="00CA65CC"/>
    <w:rsid w:val="00CB083A"/>
    <w:rsid w:val="00CB0C6C"/>
    <w:rsid w:val="00CB0F71"/>
    <w:rsid w:val="00CB1DB7"/>
    <w:rsid w:val="00CB2121"/>
    <w:rsid w:val="00CB398C"/>
    <w:rsid w:val="00CB3AC3"/>
    <w:rsid w:val="00CB3B7B"/>
    <w:rsid w:val="00CB3FB6"/>
    <w:rsid w:val="00CB4053"/>
    <w:rsid w:val="00CB45CC"/>
    <w:rsid w:val="00CB4797"/>
    <w:rsid w:val="00CB5973"/>
    <w:rsid w:val="00CB5F80"/>
    <w:rsid w:val="00CB60E3"/>
    <w:rsid w:val="00CB6A0A"/>
    <w:rsid w:val="00CC004C"/>
    <w:rsid w:val="00CC006C"/>
    <w:rsid w:val="00CC0EDC"/>
    <w:rsid w:val="00CC1E35"/>
    <w:rsid w:val="00CC26DA"/>
    <w:rsid w:val="00CC2890"/>
    <w:rsid w:val="00CC4B06"/>
    <w:rsid w:val="00CC625B"/>
    <w:rsid w:val="00CC6ED0"/>
    <w:rsid w:val="00CC7711"/>
    <w:rsid w:val="00CC7DA1"/>
    <w:rsid w:val="00CC7DD5"/>
    <w:rsid w:val="00CD0AB9"/>
    <w:rsid w:val="00CD1D2D"/>
    <w:rsid w:val="00CD2328"/>
    <w:rsid w:val="00CD25AE"/>
    <w:rsid w:val="00CD2719"/>
    <w:rsid w:val="00CD6E50"/>
    <w:rsid w:val="00CD7620"/>
    <w:rsid w:val="00CE0273"/>
    <w:rsid w:val="00CE02A6"/>
    <w:rsid w:val="00CE0FC3"/>
    <w:rsid w:val="00CE2BAF"/>
    <w:rsid w:val="00CE2CEC"/>
    <w:rsid w:val="00CE554F"/>
    <w:rsid w:val="00CE62A2"/>
    <w:rsid w:val="00CE6846"/>
    <w:rsid w:val="00CE6EBF"/>
    <w:rsid w:val="00CE78A8"/>
    <w:rsid w:val="00CF0390"/>
    <w:rsid w:val="00CF065F"/>
    <w:rsid w:val="00CF1791"/>
    <w:rsid w:val="00CF2EBF"/>
    <w:rsid w:val="00CF3AEA"/>
    <w:rsid w:val="00CF4989"/>
    <w:rsid w:val="00CF5239"/>
    <w:rsid w:val="00CF530A"/>
    <w:rsid w:val="00CF5354"/>
    <w:rsid w:val="00CF54D3"/>
    <w:rsid w:val="00CF7115"/>
    <w:rsid w:val="00D0045F"/>
    <w:rsid w:val="00D00E34"/>
    <w:rsid w:val="00D01A6F"/>
    <w:rsid w:val="00D01B77"/>
    <w:rsid w:val="00D02527"/>
    <w:rsid w:val="00D041AF"/>
    <w:rsid w:val="00D05DCC"/>
    <w:rsid w:val="00D060F5"/>
    <w:rsid w:val="00D061A0"/>
    <w:rsid w:val="00D064DE"/>
    <w:rsid w:val="00D070BD"/>
    <w:rsid w:val="00D130F7"/>
    <w:rsid w:val="00D1537F"/>
    <w:rsid w:val="00D159D2"/>
    <w:rsid w:val="00D1623E"/>
    <w:rsid w:val="00D20F09"/>
    <w:rsid w:val="00D22483"/>
    <w:rsid w:val="00D236A4"/>
    <w:rsid w:val="00D23913"/>
    <w:rsid w:val="00D2480E"/>
    <w:rsid w:val="00D25F7C"/>
    <w:rsid w:val="00D2654A"/>
    <w:rsid w:val="00D27949"/>
    <w:rsid w:val="00D27C71"/>
    <w:rsid w:val="00D307F7"/>
    <w:rsid w:val="00D30A53"/>
    <w:rsid w:val="00D31579"/>
    <w:rsid w:val="00D3172E"/>
    <w:rsid w:val="00D327B8"/>
    <w:rsid w:val="00D334D2"/>
    <w:rsid w:val="00D3421B"/>
    <w:rsid w:val="00D35242"/>
    <w:rsid w:val="00D36E87"/>
    <w:rsid w:val="00D40B82"/>
    <w:rsid w:val="00D43D32"/>
    <w:rsid w:val="00D43DF7"/>
    <w:rsid w:val="00D46DEA"/>
    <w:rsid w:val="00D47A98"/>
    <w:rsid w:val="00D47B0B"/>
    <w:rsid w:val="00D50FBE"/>
    <w:rsid w:val="00D52C6C"/>
    <w:rsid w:val="00D52E08"/>
    <w:rsid w:val="00D53E0B"/>
    <w:rsid w:val="00D548A0"/>
    <w:rsid w:val="00D54C2A"/>
    <w:rsid w:val="00D555E4"/>
    <w:rsid w:val="00D5572D"/>
    <w:rsid w:val="00D5622D"/>
    <w:rsid w:val="00D56C86"/>
    <w:rsid w:val="00D57206"/>
    <w:rsid w:val="00D60A79"/>
    <w:rsid w:val="00D61397"/>
    <w:rsid w:val="00D61BBB"/>
    <w:rsid w:val="00D61C35"/>
    <w:rsid w:val="00D6320E"/>
    <w:rsid w:val="00D644D9"/>
    <w:rsid w:val="00D64875"/>
    <w:rsid w:val="00D6487B"/>
    <w:rsid w:val="00D65643"/>
    <w:rsid w:val="00D66D88"/>
    <w:rsid w:val="00D6750A"/>
    <w:rsid w:val="00D67F69"/>
    <w:rsid w:val="00D71076"/>
    <w:rsid w:val="00D733ED"/>
    <w:rsid w:val="00D74252"/>
    <w:rsid w:val="00D74A38"/>
    <w:rsid w:val="00D74D5B"/>
    <w:rsid w:val="00D80A51"/>
    <w:rsid w:val="00D8287A"/>
    <w:rsid w:val="00D83EA6"/>
    <w:rsid w:val="00D84EF0"/>
    <w:rsid w:val="00D857CF"/>
    <w:rsid w:val="00D85AA6"/>
    <w:rsid w:val="00D875A1"/>
    <w:rsid w:val="00D87C6A"/>
    <w:rsid w:val="00D91141"/>
    <w:rsid w:val="00D92BC8"/>
    <w:rsid w:val="00D96023"/>
    <w:rsid w:val="00D964CE"/>
    <w:rsid w:val="00D97B30"/>
    <w:rsid w:val="00DA6AE9"/>
    <w:rsid w:val="00DA7F9E"/>
    <w:rsid w:val="00DB0148"/>
    <w:rsid w:val="00DB049E"/>
    <w:rsid w:val="00DB053A"/>
    <w:rsid w:val="00DB19A7"/>
    <w:rsid w:val="00DB2568"/>
    <w:rsid w:val="00DB2F8A"/>
    <w:rsid w:val="00DB333B"/>
    <w:rsid w:val="00DB374D"/>
    <w:rsid w:val="00DB3989"/>
    <w:rsid w:val="00DB4A2B"/>
    <w:rsid w:val="00DB5CB8"/>
    <w:rsid w:val="00DB6752"/>
    <w:rsid w:val="00DC0232"/>
    <w:rsid w:val="00DC212D"/>
    <w:rsid w:val="00DC30CA"/>
    <w:rsid w:val="00DC33FF"/>
    <w:rsid w:val="00DC6BC6"/>
    <w:rsid w:val="00DC7215"/>
    <w:rsid w:val="00DC7F31"/>
    <w:rsid w:val="00DD3DD0"/>
    <w:rsid w:val="00DD4356"/>
    <w:rsid w:val="00DD6617"/>
    <w:rsid w:val="00DD6D2B"/>
    <w:rsid w:val="00DD7094"/>
    <w:rsid w:val="00DD7E45"/>
    <w:rsid w:val="00DE0172"/>
    <w:rsid w:val="00DE1EA6"/>
    <w:rsid w:val="00DE2384"/>
    <w:rsid w:val="00DE371E"/>
    <w:rsid w:val="00DE40BE"/>
    <w:rsid w:val="00DE493C"/>
    <w:rsid w:val="00DE593B"/>
    <w:rsid w:val="00DE5F73"/>
    <w:rsid w:val="00DE5FF0"/>
    <w:rsid w:val="00DF0C83"/>
    <w:rsid w:val="00DF177F"/>
    <w:rsid w:val="00DF5139"/>
    <w:rsid w:val="00DF5481"/>
    <w:rsid w:val="00DF6C7E"/>
    <w:rsid w:val="00E00275"/>
    <w:rsid w:val="00E011EB"/>
    <w:rsid w:val="00E02295"/>
    <w:rsid w:val="00E03375"/>
    <w:rsid w:val="00E03AAB"/>
    <w:rsid w:val="00E04B32"/>
    <w:rsid w:val="00E0575F"/>
    <w:rsid w:val="00E07296"/>
    <w:rsid w:val="00E10154"/>
    <w:rsid w:val="00E107CA"/>
    <w:rsid w:val="00E11F72"/>
    <w:rsid w:val="00E12465"/>
    <w:rsid w:val="00E12E25"/>
    <w:rsid w:val="00E144BB"/>
    <w:rsid w:val="00E162FA"/>
    <w:rsid w:val="00E1680A"/>
    <w:rsid w:val="00E177C3"/>
    <w:rsid w:val="00E207A2"/>
    <w:rsid w:val="00E24308"/>
    <w:rsid w:val="00E24440"/>
    <w:rsid w:val="00E24C00"/>
    <w:rsid w:val="00E2757A"/>
    <w:rsid w:val="00E320C9"/>
    <w:rsid w:val="00E32775"/>
    <w:rsid w:val="00E347B5"/>
    <w:rsid w:val="00E34DBC"/>
    <w:rsid w:val="00E37F8E"/>
    <w:rsid w:val="00E41279"/>
    <w:rsid w:val="00E4158C"/>
    <w:rsid w:val="00E428A4"/>
    <w:rsid w:val="00E4311B"/>
    <w:rsid w:val="00E4497D"/>
    <w:rsid w:val="00E44D7A"/>
    <w:rsid w:val="00E46C78"/>
    <w:rsid w:val="00E46E74"/>
    <w:rsid w:val="00E4704F"/>
    <w:rsid w:val="00E470C1"/>
    <w:rsid w:val="00E47E58"/>
    <w:rsid w:val="00E47F17"/>
    <w:rsid w:val="00E5067D"/>
    <w:rsid w:val="00E50703"/>
    <w:rsid w:val="00E5255F"/>
    <w:rsid w:val="00E53568"/>
    <w:rsid w:val="00E53600"/>
    <w:rsid w:val="00E5385B"/>
    <w:rsid w:val="00E54E56"/>
    <w:rsid w:val="00E56960"/>
    <w:rsid w:val="00E579CF"/>
    <w:rsid w:val="00E622B3"/>
    <w:rsid w:val="00E62753"/>
    <w:rsid w:val="00E63054"/>
    <w:rsid w:val="00E63B74"/>
    <w:rsid w:val="00E65089"/>
    <w:rsid w:val="00E6588D"/>
    <w:rsid w:val="00E6708E"/>
    <w:rsid w:val="00E705C8"/>
    <w:rsid w:val="00E70EF2"/>
    <w:rsid w:val="00E71273"/>
    <w:rsid w:val="00E71334"/>
    <w:rsid w:val="00E7158C"/>
    <w:rsid w:val="00E72BF0"/>
    <w:rsid w:val="00E732D4"/>
    <w:rsid w:val="00E73910"/>
    <w:rsid w:val="00E73BE6"/>
    <w:rsid w:val="00E740BD"/>
    <w:rsid w:val="00E74C98"/>
    <w:rsid w:val="00E75B4C"/>
    <w:rsid w:val="00E81101"/>
    <w:rsid w:val="00E812DB"/>
    <w:rsid w:val="00E81718"/>
    <w:rsid w:val="00E839E5"/>
    <w:rsid w:val="00E840FB"/>
    <w:rsid w:val="00E84637"/>
    <w:rsid w:val="00E849DB"/>
    <w:rsid w:val="00E864BB"/>
    <w:rsid w:val="00E86975"/>
    <w:rsid w:val="00E906C1"/>
    <w:rsid w:val="00E913E3"/>
    <w:rsid w:val="00E91DE3"/>
    <w:rsid w:val="00E91E04"/>
    <w:rsid w:val="00E92002"/>
    <w:rsid w:val="00E920EB"/>
    <w:rsid w:val="00E92565"/>
    <w:rsid w:val="00E92856"/>
    <w:rsid w:val="00E92931"/>
    <w:rsid w:val="00E92946"/>
    <w:rsid w:val="00E93C0D"/>
    <w:rsid w:val="00E95598"/>
    <w:rsid w:val="00E95928"/>
    <w:rsid w:val="00E977F0"/>
    <w:rsid w:val="00E97CD5"/>
    <w:rsid w:val="00EA0288"/>
    <w:rsid w:val="00EA2723"/>
    <w:rsid w:val="00EA3053"/>
    <w:rsid w:val="00EA370E"/>
    <w:rsid w:val="00EA467E"/>
    <w:rsid w:val="00EA5063"/>
    <w:rsid w:val="00EA50A8"/>
    <w:rsid w:val="00EA60D6"/>
    <w:rsid w:val="00EA7AF5"/>
    <w:rsid w:val="00EB1380"/>
    <w:rsid w:val="00EB259E"/>
    <w:rsid w:val="00EB2861"/>
    <w:rsid w:val="00EB63B9"/>
    <w:rsid w:val="00EB7245"/>
    <w:rsid w:val="00EB7550"/>
    <w:rsid w:val="00EB76E2"/>
    <w:rsid w:val="00EB7C3C"/>
    <w:rsid w:val="00EC0CCD"/>
    <w:rsid w:val="00EC1134"/>
    <w:rsid w:val="00EC15C8"/>
    <w:rsid w:val="00EC17D3"/>
    <w:rsid w:val="00EC269C"/>
    <w:rsid w:val="00EC2C38"/>
    <w:rsid w:val="00EC4FF8"/>
    <w:rsid w:val="00EC5C37"/>
    <w:rsid w:val="00EC5DF3"/>
    <w:rsid w:val="00EC6BEB"/>
    <w:rsid w:val="00EC6CC1"/>
    <w:rsid w:val="00EC7997"/>
    <w:rsid w:val="00ED1A0D"/>
    <w:rsid w:val="00ED2747"/>
    <w:rsid w:val="00ED424C"/>
    <w:rsid w:val="00ED52C0"/>
    <w:rsid w:val="00ED5E59"/>
    <w:rsid w:val="00ED6255"/>
    <w:rsid w:val="00EE3D2A"/>
    <w:rsid w:val="00EE510F"/>
    <w:rsid w:val="00EE5657"/>
    <w:rsid w:val="00EE5F75"/>
    <w:rsid w:val="00EE62C5"/>
    <w:rsid w:val="00EE7588"/>
    <w:rsid w:val="00EE7AEE"/>
    <w:rsid w:val="00EF06A8"/>
    <w:rsid w:val="00EF1293"/>
    <w:rsid w:val="00EF192D"/>
    <w:rsid w:val="00EF295B"/>
    <w:rsid w:val="00EF3784"/>
    <w:rsid w:val="00EF4592"/>
    <w:rsid w:val="00EF4676"/>
    <w:rsid w:val="00EF46E1"/>
    <w:rsid w:val="00EF4706"/>
    <w:rsid w:val="00EF4DD7"/>
    <w:rsid w:val="00EF525A"/>
    <w:rsid w:val="00EF5877"/>
    <w:rsid w:val="00EF5E86"/>
    <w:rsid w:val="00EF6859"/>
    <w:rsid w:val="00EF6B9B"/>
    <w:rsid w:val="00EF7F83"/>
    <w:rsid w:val="00F0094C"/>
    <w:rsid w:val="00F00B8B"/>
    <w:rsid w:val="00F01847"/>
    <w:rsid w:val="00F021D0"/>
    <w:rsid w:val="00F0238F"/>
    <w:rsid w:val="00F036B9"/>
    <w:rsid w:val="00F0471E"/>
    <w:rsid w:val="00F064AC"/>
    <w:rsid w:val="00F0676B"/>
    <w:rsid w:val="00F06EBF"/>
    <w:rsid w:val="00F076BB"/>
    <w:rsid w:val="00F101EA"/>
    <w:rsid w:val="00F11261"/>
    <w:rsid w:val="00F1187E"/>
    <w:rsid w:val="00F1332A"/>
    <w:rsid w:val="00F1418E"/>
    <w:rsid w:val="00F141FB"/>
    <w:rsid w:val="00F14549"/>
    <w:rsid w:val="00F14CAA"/>
    <w:rsid w:val="00F15AE9"/>
    <w:rsid w:val="00F16F53"/>
    <w:rsid w:val="00F170CF"/>
    <w:rsid w:val="00F17D62"/>
    <w:rsid w:val="00F26070"/>
    <w:rsid w:val="00F26D86"/>
    <w:rsid w:val="00F316CB"/>
    <w:rsid w:val="00F33627"/>
    <w:rsid w:val="00F350C8"/>
    <w:rsid w:val="00F35754"/>
    <w:rsid w:val="00F36D3E"/>
    <w:rsid w:val="00F40532"/>
    <w:rsid w:val="00F4084C"/>
    <w:rsid w:val="00F40BBA"/>
    <w:rsid w:val="00F413CD"/>
    <w:rsid w:val="00F41B6B"/>
    <w:rsid w:val="00F42DA7"/>
    <w:rsid w:val="00F436FA"/>
    <w:rsid w:val="00F4437F"/>
    <w:rsid w:val="00F4448A"/>
    <w:rsid w:val="00F45698"/>
    <w:rsid w:val="00F46538"/>
    <w:rsid w:val="00F46864"/>
    <w:rsid w:val="00F47788"/>
    <w:rsid w:val="00F47DB4"/>
    <w:rsid w:val="00F50F77"/>
    <w:rsid w:val="00F51A37"/>
    <w:rsid w:val="00F53401"/>
    <w:rsid w:val="00F53C92"/>
    <w:rsid w:val="00F54416"/>
    <w:rsid w:val="00F5492E"/>
    <w:rsid w:val="00F54D0A"/>
    <w:rsid w:val="00F5524E"/>
    <w:rsid w:val="00F55EB7"/>
    <w:rsid w:val="00F5638D"/>
    <w:rsid w:val="00F56475"/>
    <w:rsid w:val="00F56FC1"/>
    <w:rsid w:val="00F57AE4"/>
    <w:rsid w:val="00F614C7"/>
    <w:rsid w:val="00F615E9"/>
    <w:rsid w:val="00F62150"/>
    <w:rsid w:val="00F62D5D"/>
    <w:rsid w:val="00F62D60"/>
    <w:rsid w:val="00F63A19"/>
    <w:rsid w:val="00F65B85"/>
    <w:rsid w:val="00F65D46"/>
    <w:rsid w:val="00F65FAF"/>
    <w:rsid w:val="00F6634D"/>
    <w:rsid w:val="00F6651E"/>
    <w:rsid w:val="00F672A7"/>
    <w:rsid w:val="00F67AFD"/>
    <w:rsid w:val="00F7023D"/>
    <w:rsid w:val="00F707C5"/>
    <w:rsid w:val="00F70BB5"/>
    <w:rsid w:val="00F721D5"/>
    <w:rsid w:val="00F73022"/>
    <w:rsid w:val="00F75B40"/>
    <w:rsid w:val="00F75F73"/>
    <w:rsid w:val="00F761B3"/>
    <w:rsid w:val="00F761CC"/>
    <w:rsid w:val="00F76EC1"/>
    <w:rsid w:val="00F775E5"/>
    <w:rsid w:val="00F77EF6"/>
    <w:rsid w:val="00F81C65"/>
    <w:rsid w:val="00F82A3E"/>
    <w:rsid w:val="00F83A97"/>
    <w:rsid w:val="00F8542A"/>
    <w:rsid w:val="00F86FBC"/>
    <w:rsid w:val="00F90B4A"/>
    <w:rsid w:val="00F912BD"/>
    <w:rsid w:val="00F95AF2"/>
    <w:rsid w:val="00F96B01"/>
    <w:rsid w:val="00F97000"/>
    <w:rsid w:val="00FA1177"/>
    <w:rsid w:val="00FA1AC2"/>
    <w:rsid w:val="00FA2120"/>
    <w:rsid w:val="00FA43CE"/>
    <w:rsid w:val="00FA6675"/>
    <w:rsid w:val="00FB0630"/>
    <w:rsid w:val="00FB0E31"/>
    <w:rsid w:val="00FB1503"/>
    <w:rsid w:val="00FB1796"/>
    <w:rsid w:val="00FB26FD"/>
    <w:rsid w:val="00FB5166"/>
    <w:rsid w:val="00FB54DF"/>
    <w:rsid w:val="00FB614A"/>
    <w:rsid w:val="00FB6E87"/>
    <w:rsid w:val="00FB7BD2"/>
    <w:rsid w:val="00FC04E8"/>
    <w:rsid w:val="00FC1628"/>
    <w:rsid w:val="00FC34FD"/>
    <w:rsid w:val="00FC5FF2"/>
    <w:rsid w:val="00FD05B4"/>
    <w:rsid w:val="00FD2311"/>
    <w:rsid w:val="00FD2360"/>
    <w:rsid w:val="00FD3350"/>
    <w:rsid w:val="00FD50D0"/>
    <w:rsid w:val="00FD65B5"/>
    <w:rsid w:val="00FE044F"/>
    <w:rsid w:val="00FE1AA0"/>
    <w:rsid w:val="00FE1C44"/>
    <w:rsid w:val="00FE35E0"/>
    <w:rsid w:val="00FE4175"/>
    <w:rsid w:val="00FE4947"/>
    <w:rsid w:val="00FE7709"/>
    <w:rsid w:val="00FF14D0"/>
    <w:rsid w:val="00FF3E88"/>
    <w:rsid w:val="00FF44EF"/>
    <w:rsid w:val="00FF5E3A"/>
    <w:rsid w:val="0117F71E"/>
    <w:rsid w:val="01292C06"/>
    <w:rsid w:val="01A08EE2"/>
    <w:rsid w:val="021C2642"/>
    <w:rsid w:val="03BE80D6"/>
    <w:rsid w:val="03C1CD67"/>
    <w:rsid w:val="043861D2"/>
    <w:rsid w:val="052DED50"/>
    <w:rsid w:val="05481235"/>
    <w:rsid w:val="05559631"/>
    <w:rsid w:val="0562469E"/>
    <w:rsid w:val="059D7C65"/>
    <w:rsid w:val="05C03072"/>
    <w:rsid w:val="062E783F"/>
    <w:rsid w:val="06663F6D"/>
    <w:rsid w:val="068395AF"/>
    <w:rsid w:val="070D3DCE"/>
    <w:rsid w:val="07C56B0C"/>
    <w:rsid w:val="087A5F4E"/>
    <w:rsid w:val="0957278B"/>
    <w:rsid w:val="09AAC4E8"/>
    <w:rsid w:val="0A280175"/>
    <w:rsid w:val="0B0A87FF"/>
    <w:rsid w:val="0B6C7089"/>
    <w:rsid w:val="0B906AEB"/>
    <w:rsid w:val="0C2B15A3"/>
    <w:rsid w:val="0CB61231"/>
    <w:rsid w:val="0DC08D10"/>
    <w:rsid w:val="0DFF5BE8"/>
    <w:rsid w:val="0E61456B"/>
    <w:rsid w:val="0EFD6173"/>
    <w:rsid w:val="0F26DC83"/>
    <w:rsid w:val="0F7980E2"/>
    <w:rsid w:val="1001F696"/>
    <w:rsid w:val="104F0892"/>
    <w:rsid w:val="105EFBA5"/>
    <w:rsid w:val="107CEB15"/>
    <w:rsid w:val="107D2443"/>
    <w:rsid w:val="113E2EBB"/>
    <w:rsid w:val="119A626E"/>
    <w:rsid w:val="1219EA66"/>
    <w:rsid w:val="12A03886"/>
    <w:rsid w:val="12ED1773"/>
    <w:rsid w:val="1341FFEE"/>
    <w:rsid w:val="150474DD"/>
    <w:rsid w:val="15A432AB"/>
    <w:rsid w:val="1624E14F"/>
    <w:rsid w:val="17286CB4"/>
    <w:rsid w:val="1935CCDF"/>
    <w:rsid w:val="19918427"/>
    <w:rsid w:val="1A4E0856"/>
    <w:rsid w:val="1C0B8517"/>
    <w:rsid w:val="1ECE6E2C"/>
    <w:rsid w:val="1F912C4A"/>
    <w:rsid w:val="1FD4CFFE"/>
    <w:rsid w:val="20A7DF4D"/>
    <w:rsid w:val="20AE9960"/>
    <w:rsid w:val="2175C8D1"/>
    <w:rsid w:val="21AD7C4F"/>
    <w:rsid w:val="21C343C3"/>
    <w:rsid w:val="21EAB29A"/>
    <w:rsid w:val="220F5DEF"/>
    <w:rsid w:val="2330E6A6"/>
    <w:rsid w:val="2358E099"/>
    <w:rsid w:val="2385EB83"/>
    <w:rsid w:val="239C832F"/>
    <w:rsid w:val="24214140"/>
    <w:rsid w:val="24C20564"/>
    <w:rsid w:val="257714EA"/>
    <w:rsid w:val="2603E007"/>
    <w:rsid w:val="265E032D"/>
    <w:rsid w:val="27F8F205"/>
    <w:rsid w:val="28A4A913"/>
    <w:rsid w:val="29833A28"/>
    <w:rsid w:val="2988956B"/>
    <w:rsid w:val="2A37C7A8"/>
    <w:rsid w:val="2A4F280B"/>
    <w:rsid w:val="2B45AD85"/>
    <w:rsid w:val="2B72446E"/>
    <w:rsid w:val="2C393DA7"/>
    <w:rsid w:val="2C8A81D7"/>
    <w:rsid w:val="2CA266A8"/>
    <w:rsid w:val="2DED5A91"/>
    <w:rsid w:val="2E27E5CF"/>
    <w:rsid w:val="2FB5A396"/>
    <w:rsid w:val="31DB36BA"/>
    <w:rsid w:val="321CCAE5"/>
    <w:rsid w:val="322D6F3F"/>
    <w:rsid w:val="32BFF86C"/>
    <w:rsid w:val="32DCE859"/>
    <w:rsid w:val="344B72C9"/>
    <w:rsid w:val="361311BC"/>
    <w:rsid w:val="3650769C"/>
    <w:rsid w:val="365E9A5F"/>
    <w:rsid w:val="3742AF28"/>
    <w:rsid w:val="379EEBE9"/>
    <w:rsid w:val="37FA6AC0"/>
    <w:rsid w:val="392FC4E5"/>
    <w:rsid w:val="3B7DBA1D"/>
    <w:rsid w:val="3C01E67F"/>
    <w:rsid w:val="3C1ED71F"/>
    <w:rsid w:val="3C6DD062"/>
    <w:rsid w:val="3C7F139C"/>
    <w:rsid w:val="3C80584C"/>
    <w:rsid w:val="3D09E33E"/>
    <w:rsid w:val="3D8F0BBF"/>
    <w:rsid w:val="3DC39125"/>
    <w:rsid w:val="3E7B13FD"/>
    <w:rsid w:val="3EAC9EB2"/>
    <w:rsid w:val="3F085979"/>
    <w:rsid w:val="3F885CF6"/>
    <w:rsid w:val="3FE701DE"/>
    <w:rsid w:val="402BE873"/>
    <w:rsid w:val="40458C7C"/>
    <w:rsid w:val="40CF2A44"/>
    <w:rsid w:val="4213D300"/>
    <w:rsid w:val="42478E1D"/>
    <w:rsid w:val="42EF889D"/>
    <w:rsid w:val="44DD15BE"/>
    <w:rsid w:val="470B90C0"/>
    <w:rsid w:val="476E047F"/>
    <w:rsid w:val="479A69FD"/>
    <w:rsid w:val="4836FA58"/>
    <w:rsid w:val="4853B922"/>
    <w:rsid w:val="493BE697"/>
    <w:rsid w:val="495787FC"/>
    <w:rsid w:val="4A5B2AEF"/>
    <w:rsid w:val="4AFB77B9"/>
    <w:rsid w:val="4B08C214"/>
    <w:rsid w:val="4B66820C"/>
    <w:rsid w:val="4BAADB35"/>
    <w:rsid w:val="4C694E79"/>
    <w:rsid w:val="4D379BCE"/>
    <w:rsid w:val="4F7B799D"/>
    <w:rsid w:val="4F92312C"/>
    <w:rsid w:val="4FA437AF"/>
    <w:rsid w:val="50320056"/>
    <w:rsid w:val="505E9B1D"/>
    <w:rsid w:val="50CB829F"/>
    <w:rsid w:val="513504E7"/>
    <w:rsid w:val="51A02E0C"/>
    <w:rsid w:val="52151195"/>
    <w:rsid w:val="523B1BF0"/>
    <w:rsid w:val="52474D0C"/>
    <w:rsid w:val="52D9BEED"/>
    <w:rsid w:val="54B0A079"/>
    <w:rsid w:val="54E81B37"/>
    <w:rsid w:val="55066D98"/>
    <w:rsid w:val="556F7864"/>
    <w:rsid w:val="55E84A53"/>
    <w:rsid w:val="55F8CECA"/>
    <w:rsid w:val="566C5A98"/>
    <w:rsid w:val="56CD6FF8"/>
    <w:rsid w:val="56FA9C60"/>
    <w:rsid w:val="576F5C5E"/>
    <w:rsid w:val="577D75F6"/>
    <w:rsid w:val="57ABCFE1"/>
    <w:rsid w:val="5822E219"/>
    <w:rsid w:val="58AE3C63"/>
    <w:rsid w:val="59756FE4"/>
    <w:rsid w:val="5A1DA6BA"/>
    <w:rsid w:val="5A2C51DB"/>
    <w:rsid w:val="5A30BADC"/>
    <w:rsid w:val="5A9CE48B"/>
    <w:rsid w:val="5B6DF6C4"/>
    <w:rsid w:val="5D3CB697"/>
    <w:rsid w:val="5D981DB3"/>
    <w:rsid w:val="5DCEC3D1"/>
    <w:rsid w:val="5DD1ABBB"/>
    <w:rsid w:val="5E3FC212"/>
    <w:rsid w:val="606BA085"/>
    <w:rsid w:val="607EE4BF"/>
    <w:rsid w:val="60D08456"/>
    <w:rsid w:val="60DCF825"/>
    <w:rsid w:val="60EFF98B"/>
    <w:rsid w:val="6180AB31"/>
    <w:rsid w:val="619F950A"/>
    <w:rsid w:val="62636523"/>
    <w:rsid w:val="62C6274C"/>
    <w:rsid w:val="6339078B"/>
    <w:rsid w:val="6340AF52"/>
    <w:rsid w:val="63C9B496"/>
    <w:rsid w:val="63E1DF42"/>
    <w:rsid w:val="63ED3064"/>
    <w:rsid w:val="640031A3"/>
    <w:rsid w:val="640C7EE4"/>
    <w:rsid w:val="645BC61C"/>
    <w:rsid w:val="652AD385"/>
    <w:rsid w:val="65341777"/>
    <w:rsid w:val="659184C8"/>
    <w:rsid w:val="65E0BDDA"/>
    <w:rsid w:val="65E3565B"/>
    <w:rsid w:val="66A52DB3"/>
    <w:rsid w:val="66B7BEAD"/>
    <w:rsid w:val="67662DEC"/>
    <w:rsid w:val="681CEA37"/>
    <w:rsid w:val="68422D04"/>
    <w:rsid w:val="693525AE"/>
    <w:rsid w:val="6B2B0595"/>
    <w:rsid w:val="6C759D27"/>
    <w:rsid w:val="6C858A26"/>
    <w:rsid w:val="6C8C15EB"/>
    <w:rsid w:val="6CA65AE0"/>
    <w:rsid w:val="6CD04291"/>
    <w:rsid w:val="6D43A49D"/>
    <w:rsid w:val="6DB7135D"/>
    <w:rsid w:val="6E2F6F0B"/>
    <w:rsid w:val="6E864E73"/>
    <w:rsid w:val="70780283"/>
    <w:rsid w:val="70AC18C2"/>
    <w:rsid w:val="70E81594"/>
    <w:rsid w:val="721C34F3"/>
    <w:rsid w:val="72FA083F"/>
    <w:rsid w:val="74BD0215"/>
    <w:rsid w:val="74F32DA3"/>
    <w:rsid w:val="7564F591"/>
    <w:rsid w:val="757B9B69"/>
    <w:rsid w:val="776166AD"/>
    <w:rsid w:val="77CE1767"/>
    <w:rsid w:val="790BDCD6"/>
    <w:rsid w:val="793B0AC0"/>
    <w:rsid w:val="79D4D2AF"/>
    <w:rsid w:val="7B474613"/>
    <w:rsid w:val="7B59411B"/>
    <w:rsid w:val="7B801E69"/>
    <w:rsid w:val="7B899A2E"/>
    <w:rsid w:val="7D03BC9D"/>
    <w:rsid w:val="7F023ED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01FDEF6"/>
  <w15:docId w15:val="{10915A29-894E-4893-AC0E-80055339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FF"/>
  </w:style>
  <w:style w:type="paragraph" w:styleId="Titre1">
    <w:name w:val="heading 1"/>
    <w:basedOn w:val="Default"/>
    <w:next w:val="Normal"/>
    <w:link w:val="Titre1Car"/>
    <w:uiPriority w:val="9"/>
    <w:qFormat/>
    <w:rsid w:val="00787066"/>
    <w:pPr>
      <w:shd w:val="clear" w:color="auto" w:fill="D9D9D9" w:themeFill="background1" w:themeFillShade="D9"/>
      <w:outlineLvl w:val="0"/>
    </w:pPr>
    <w:rPr>
      <w:rFonts w:asciiTheme="minorHAnsi" w:hAnsiTheme="minorHAnsi" w:cstheme="minorHAnsi"/>
      <w:b/>
      <w:bCs/>
      <w:i/>
      <w:iCs/>
      <w:sz w:val="28"/>
      <w:szCs w:val="28"/>
    </w:rPr>
  </w:style>
  <w:style w:type="paragraph" w:styleId="Titre2">
    <w:name w:val="heading 2"/>
    <w:basedOn w:val="Default"/>
    <w:next w:val="Normal"/>
    <w:link w:val="Titre2Car"/>
    <w:uiPriority w:val="9"/>
    <w:unhideWhenUsed/>
    <w:qFormat/>
    <w:rsid w:val="00E91E04"/>
    <w:pPr>
      <w:spacing w:after="120"/>
      <w:jc w:val="both"/>
      <w:outlineLvl w:val="1"/>
    </w:pPr>
    <w:rPr>
      <w:rFonts w:asciiTheme="minorHAnsi" w:hAnsiTheme="minorHAnsi" w:cstheme="minorHAnsi"/>
      <w:b/>
      <w:bCs/>
      <w:sz w:val="28"/>
      <w:szCs w:val="28"/>
    </w:rPr>
  </w:style>
  <w:style w:type="paragraph" w:styleId="Titre3">
    <w:name w:val="heading 3"/>
    <w:basedOn w:val="Default"/>
    <w:next w:val="Normal"/>
    <w:link w:val="Titre3Car"/>
    <w:uiPriority w:val="9"/>
    <w:unhideWhenUsed/>
    <w:qFormat/>
    <w:rsid w:val="0024440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jc w:val="center"/>
      <w:outlineLvl w:val="2"/>
    </w:pPr>
    <w:rPr>
      <w:rFonts w:asciiTheme="minorHAnsi" w:hAnsiTheme="minorHAnsi" w:cstheme="minorHAnsi"/>
      <w:b/>
      <w:bCs/>
      <w:color w:val="auto"/>
      <w:sz w:val="28"/>
      <w:szCs w:val="28"/>
    </w:rPr>
  </w:style>
  <w:style w:type="paragraph" w:styleId="Titre4">
    <w:name w:val="heading 4"/>
    <w:basedOn w:val="Paragraphedeliste"/>
    <w:next w:val="Normal"/>
    <w:link w:val="Titre4Car"/>
    <w:uiPriority w:val="9"/>
    <w:unhideWhenUsed/>
    <w:qFormat/>
    <w:rsid w:val="00244405"/>
    <w:pPr>
      <w:numPr>
        <w:numId w:val="4"/>
      </w:numPr>
      <w:tabs>
        <w:tab w:val="left" w:pos="567"/>
      </w:tabs>
      <w:spacing w:after="0" w:line="240" w:lineRule="auto"/>
      <w:ind w:left="284" w:hanging="284"/>
      <w:jc w:val="both"/>
      <w:outlineLvl w:val="3"/>
    </w:pPr>
    <w:rPr>
      <w:rFonts w:cstheme="minorHAnsi"/>
      <w:b/>
      <w:u w:val="single"/>
    </w:rPr>
  </w:style>
  <w:style w:type="paragraph" w:styleId="Titre5">
    <w:name w:val="heading 5"/>
    <w:basedOn w:val="Normal"/>
    <w:next w:val="Normal"/>
    <w:link w:val="Titre5Car"/>
    <w:uiPriority w:val="9"/>
    <w:semiHidden/>
    <w:unhideWhenUsed/>
    <w:qFormat/>
    <w:rsid w:val="00F76EC1"/>
    <w:pPr>
      <w:keepNext/>
      <w:keepLines/>
      <w:spacing w:before="40" w:after="0"/>
      <w:outlineLvl w:val="4"/>
    </w:pPr>
    <w:rPr>
      <w:rFonts w:asciiTheme="majorHAnsi" w:eastAsiaTheme="majorEastAsia" w:hAnsiTheme="majorHAnsi" w:cstheme="majorBidi"/>
      <w:color w:val="2F5496" w:themeColor="accent1" w:themeShade="BF"/>
    </w:rPr>
  </w:style>
  <w:style w:type="paragraph" w:styleId="Titre9">
    <w:name w:val="heading 9"/>
    <w:basedOn w:val="Normal"/>
    <w:next w:val="Normal"/>
    <w:link w:val="Titre9Car"/>
    <w:uiPriority w:val="9"/>
    <w:semiHidden/>
    <w:unhideWhenUsed/>
    <w:qFormat/>
    <w:rsid w:val="00F42DA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3340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aliases w:val="DIP,1st level - Bullet List Paragraph,Lettre d'introduction,Normal bullet 2,Bullet list,texte de base,Puce focus,List Paragraph1,Paragraphe de liste num,Paragraphe de liste 1,Listes,Normal avec puces tirets,Paragraphe ,List Paragraph"/>
    <w:basedOn w:val="Normal"/>
    <w:link w:val="ParagraphedelisteCar"/>
    <w:uiPriority w:val="34"/>
    <w:qFormat/>
    <w:rsid w:val="00686001"/>
    <w:pPr>
      <w:ind w:left="720"/>
      <w:contextualSpacing/>
    </w:pPr>
  </w:style>
  <w:style w:type="table" w:styleId="Grilledutableau">
    <w:name w:val="Table Grid"/>
    <w:basedOn w:val="TableauNormal"/>
    <w:uiPriority w:val="39"/>
    <w:rsid w:val="002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C7C6F"/>
    <w:pPr>
      <w:tabs>
        <w:tab w:val="center" w:pos="4536"/>
        <w:tab w:val="right" w:pos="9072"/>
      </w:tabs>
      <w:spacing w:after="0" w:line="240" w:lineRule="auto"/>
    </w:pPr>
  </w:style>
  <w:style w:type="character" w:customStyle="1" w:styleId="En-tteCar">
    <w:name w:val="En-tête Car"/>
    <w:basedOn w:val="Policepardfaut"/>
    <w:link w:val="En-tte"/>
    <w:uiPriority w:val="99"/>
    <w:rsid w:val="00BC7C6F"/>
  </w:style>
  <w:style w:type="paragraph" w:styleId="Pieddepage">
    <w:name w:val="footer"/>
    <w:basedOn w:val="Normal"/>
    <w:link w:val="PieddepageCar"/>
    <w:uiPriority w:val="99"/>
    <w:unhideWhenUsed/>
    <w:rsid w:val="00BC7C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7C6F"/>
  </w:style>
  <w:style w:type="character" w:styleId="Marquedecommentaire">
    <w:name w:val="annotation reference"/>
    <w:basedOn w:val="Policepardfaut"/>
    <w:uiPriority w:val="99"/>
    <w:unhideWhenUsed/>
    <w:rsid w:val="00AB33F9"/>
    <w:rPr>
      <w:sz w:val="16"/>
      <w:szCs w:val="16"/>
    </w:rPr>
  </w:style>
  <w:style w:type="paragraph" w:styleId="Commentaire">
    <w:name w:val="annotation text"/>
    <w:basedOn w:val="Normal"/>
    <w:link w:val="CommentaireCar"/>
    <w:uiPriority w:val="99"/>
    <w:unhideWhenUsed/>
    <w:rsid w:val="00AB33F9"/>
    <w:pPr>
      <w:spacing w:line="240" w:lineRule="auto"/>
    </w:pPr>
    <w:rPr>
      <w:sz w:val="20"/>
      <w:szCs w:val="20"/>
    </w:rPr>
  </w:style>
  <w:style w:type="character" w:customStyle="1" w:styleId="CommentaireCar">
    <w:name w:val="Commentaire Car"/>
    <w:basedOn w:val="Policepardfaut"/>
    <w:link w:val="Commentaire"/>
    <w:uiPriority w:val="99"/>
    <w:rsid w:val="00AB33F9"/>
    <w:rPr>
      <w:sz w:val="20"/>
      <w:szCs w:val="20"/>
    </w:rPr>
  </w:style>
  <w:style w:type="paragraph" w:styleId="Objetducommentaire">
    <w:name w:val="annotation subject"/>
    <w:basedOn w:val="Commentaire"/>
    <w:next w:val="Commentaire"/>
    <w:link w:val="ObjetducommentaireCar"/>
    <w:uiPriority w:val="99"/>
    <w:semiHidden/>
    <w:unhideWhenUsed/>
    <w:rsid w:val="00AB33F9"/>
    <w:rPr>
      <w:b/>
      <w:bCs/>
    </w:rPr>
  </w:style>
  <w:style w:type="character" w:customStyle="1" w:styleId="ObjetducommentaireCar">
    <w:name w:val="Objet du commentaire Car"/>
    <w:basedOn w:val="CommentaireCar"/>
    <w:link w:val="Objetducommentaire"/>
    <w:uiPriority w:val="99"/>
    <w:semiHidden/>
    <w:rsid w:val="00AB33F9"/>
    <w:rPr>
      <w:b/>
      <w:bCs/>
      <w:sz w:val="20"/>
      <w:szCs w:val="20"/>
    </w:rPr>
  </w:style>
  <w:style w:type="paragraph" w:styleId="Textedebulles">
    <w:name w:val="Balloon Text"/>
    <w:basedOn w:val="Normal"/>
    <w:link w:val="TextedebullesCar"/>
    <w:uiPriority w:val="99"/>
    <w:semiHidden/>
    <w:unhideWhenUsed/>
    <w:rsid w:val="00AB33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33F9"/>
    <w:rPr>
      <w:rFonts w:ascii="Segoe UI" w:hAnsi="Segoe UI" w:cs="Segoe UI"/>
      <w:sz w:val="18"/>
      <w:szCs w:val="18"/>
    </w:rPr>
  </w:style>
  <w:style w:type="character" w:styleId="Lienhypertexte">
    <w:name w:val="Hyperlink"/>
    <w:basedOn w:val="Policepardfaut"/>
    <w:uiPriority w:val="99"/>
    <w:unhideWhenUsed/>
    <w:rsid w:val="00BB6BD1"/>
    <w:rPr>
      <w:color w:val="0563C1" w:themeColor="hyperlink"/>
      <w:u w:val="single"/>
    </w:rPr>
  </w:style>
  <w:style w:type="character" w:customStyle="1" w:styleId="Mentionnonrsolue1">
    <w:name w:val="Mention non résolue1"/>
    <w:basedOn w:val="Policepardfaut"/>
    <w:uiPriority w:val="99"/>
    <w:semiHidden/>
    <w:unhideWhenUsed/>
    <w:rsid w:val="00BB6BD1"/>
    <w:rPr>
      <w:color w:val="605E5C"/>
      <w:shd w:val="clear" w:color="auto" w:fill="E1DFDD"/>
    </w:rPr>
  </w:style>
  <w:style w:type="character" w:customStyle="1" w:styleId="Titre1Car">
    <w:name w:val="Titre 1 Car"/>
    <w:basedOn w:val="Policepardfaut"/>
    <w:link w:val="Titre1"/>
    <w:uiPriority w:val="9"/>
    <w:rsid w:val="00787066"/>
    <w:rPr>
      <w:rFonts w:cstheme="minorHAnsi"/>
      <w:b/>
      <w:bCs/>
      <w:i/>
      <w:iCs/>
      <w:color w:val="000000"/>
      <w:sz w:val="28"/>
      <w:szCs w:val="28"/>
      <w:shd w:val="clear" w:color="auto" w:fill="D9D9D9" w:themeFill="background1" w:themeFillShade="D9"/>
    </w:rPr>
  </w:style>
  <w:style w:type="paragraph" w:styleId="En-ttedetabledesmatires">
    <w:name w:val="TOC Heading"/>
    <w:basedOn w:val="Titre1"/>
    <w:next w:val="Normal"/>
    <w:uiPriority w:val="39"/>
    <w:unhideWhenUsed/>
    <w:qFormat/>
    <w:rsid w:val="0031178D"/>
    <w:pPr>
      <w:spacing w:before="320" w:after="40" w:line="252" w:lineRule="auto"/>
      <w:jc w:val="both"/>
      <w:outlineLvl w:val="9"/>
    </w:pPr>
    <w:rPr>
      <w:b w:val="0"/>
      <w:bCs w:val="0"/>
      <w:caps/>
      <w:color w:val="auto"/>
      <w:spacing w:val="4"/>
      <w:lang w:eastAsia="fr-FR"/>
    </w:rPr>
  </w:style>
  <w:style w:type="paragraph" w:styleId="TM1">
    <w:name w:val="toc 1"/>
    <w:basedOn w:val="Normal"/>
    <w:next w:val="Normal"/>
    <w:autoRedefine/>
    <w:uiPriority w:val="39"/>
    <w:unhideWhenUsed/>
    <w:rsid w:val="00244405"/>
    <w:pPr>
      <w:tabs>
        <w:tab w:val="left" w:pos="1134"/>
        <w:tab w:val="right" w:leader="dot" w:pos="9656"/>
      </w:tabs>
      <w:spacing w:after="100" w:line="252" w:lineRule="auto"/>
      <w:jc w:val="both"/>
    </w:pPr>
    <w:rPr>
      <w:rFonts w:eastAsiaTheme="minorEastAsia"/>
      <w:lang w:eastAsia="fr-FR"/>
    </w:rPr>
  </w:style>
  <w:style w:type="paragraph" w:styleId="TM2">
    <w:name w:val="toc 2"/>
    <w:basedOn w:val="Normal"/>
    <w:next w:val="Normal"/>
    <w:autoRedefine/>
    <w:uiPriority w:val="39"/>
    <w:unhideWhenUsed/>
    <w:rsid w:val="0031178D"/>
    <w:pPr>
      <w:tabs>
        <w:tab w:val="left" w:pos="880"/>
        <w:tab w:val="right" w:leader="dot" w:pos="9060"/>
      </w:tabs>
      <w:spacing w:after="100" w:line="252" w:lineRule="auto"/>
      <w:ind w:left="220"/>
      <w:jc w:val="both"/>
    </w:pPr>
    <w:rPr>
      <w:rFonts w:eastAsiaTheme="minorEastAsia"/>
      <w:lang w:eastAsia="fr-FR"/>
    </w:rPr>
  </w:style>
  <w:style w:type="paragraph" w:styleId="Rvision">
    <w:name w:val="Revision"/>
    <w:hidden/>
    <w:uiPriority w:val="99"/>
    <w:semiHidden/>
    <w:rsid w:val="0031178D"/>
    <w:pPr>
      <w:spacing w:after="0" w:line="240" w:lineRule="auto"/>
    </w:pPr>
  </w:style>
  <w:style w:type="character" w:styleId="Accentuation">
    <w:name w:val="Emphasis"/>
    <w:basedOn w:val="Policepardfaut"/>
    <w:uiPriority w:val="20"/>
    <w:qFormat/>
    <w:rsid w:val="00E03375"/>
    <w:rPr>
      <w:i/>
      <w:iCs/>
    </w:rPr>
  </w:style>
  <w:style w:type="character" w:customStyle="1" w:styleId="Titre2Car">
    <w:name w:val="Titre 2 Car"/>
    <w:basedOn w:val="Policepardfaut"/>
    <w:link w:val="Titre2"/>
    <w:uiPriority w:val="9"/>
    <w:rsid w:val="00E91E04"/>
    <w:rPr>
      <w:rFonts w:cstheme="minorHAnsi"/>
      <w:b/>
      <w:bCs/>
      <w:color w:val="000000"/>
      <w:sz w:val="28"/>
      <w:szCs w:val="28"/>
    </w:rPr>
  </w:style>
  <w:style w:type="table" w:customStyle="1" w:styleId="Grilledutableau1">
    <w:name w:val="Grille du tableau1"/>
    <w:basedOn w:val="TableauNormal"/>
    <w:next w:val="Grilledutableau"/>
    <w:uiPriority w:val="59"/>
    <w:rsid w:val="00E347B5"/>
    <w:pPr>
      <w:spacing w:after="0" w:line="240" w:lineRule="auto"/>
      <w:jc w:val="both"/>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B7BD2"/>
    <w:pPr>
      <w:spacing w:before="100" w:beforeAutospacing="1" w:after="100" w:afterAutospacing="1" w:line="240" w:lineRule="auto"/>
    </w:pPr>
    <w:rPr>
      <w:rFonts w:ascii="Calibri" w:hAnsi="Calibri" w:cs="Calibri"/>
      <w:lang w:eastAsia="fr-FR"/>
    </w:rPr>
  </w:style>
  <w:style w:type="character" w:styleId="Lienhypertextesuivivisit">
    <w:name w:val="FollowedHyperlink"/>
    <w:basedOn w:val="Policepardfaut"/>
    <w:uiPriority w:val="99"/>
    <w:semiHidden/>
    <w:unhideWhenUsed/>
    <w:rsid w:val="00FB7BD2"/>
    <w:rPr>
      <w:color w:val="954F72" w:themeColor="followedHyperlink"/>
      <w:u w:val="single"/>
    </w:rPr>
  </w:style>
  <w:style w:type="character" w:customStyle="1" w:styleId="ParagraphedelisteCar">
    <w:name w:val="Paragraphe de liste Car"/>
    <w:aliases w:val="DIP Car,1st level - Bullet List Paragraph Car,Lettre d'introduction Car,Normal bullet 2 Car,Bullet list Car,texte de base Car,Puce focus Car,List Paragraph1 Car,Paragraphe de liste num Car,Paragraphe de liste 1 Car,Listes Car"/>
    <w:basedOn w:val="Policepardfaut"/>
    <w:link w:val="Paragraphedeliste"/>
    <w:uiPriority w:val="34"/>
    <w:qFormat/>
    <w:locked/>
    <w:rsid w:val="00CA40B2"/>
  </w:style>
  <w:style w:type="paragraph" w:customStyle="1" w:styleId="western">
    <w:name w:val="western"/>
    <w:basedOn w:val="Normal"/>
    <w:uiPriority w:val="99"/>
    <w:rsid w:val="00170465"/>
    <w:pPr>
      <w:spacing w:before="100" w:beforeAutospacing="1" w:after="0" w:line="240" w:lineRule="auto"/>
    </w:pPr>
    <w:rPr>
      <w:rFonts w:ascii="TimesNewRomanPSMT" w:eastAsia="Times New Roman" w:hAnsi="TimesNewRomanPSMT" w:cs="Times New Roman"/>
      <w:color w:val="000000"/>
      <w:sz w:val="24"/>
      <w:szCs w:val="24"/>
      <w:lang w:eastAsia="fr-FR"/>
    </w:rPr>
  </w:style>
  <w:style w:type="paragraph" w:customStyle="1" w:styleId="TableParagraph">
    <w:name w:val="Table Paragraph"/>
    <w:basedOn w:val="Normal"/>
    <w:uiPriority w:val="1"/>
    <w:qFormat/>
    <w:rsid w:val="00A71E86"/>
    <w:pPr>
      <w:autoSpaceDE w:val="0"/>
      <w:autoSpaceDN w:val="0"/>
      <w:spacing w:after="0" w:line="240" w:lineRule="auto"/>
    </w:pPr>
    <w:rPr>
      <w:rFonts w:ascii="Calibri" w:hAnsi="Calibri" w:cs="Calibri"/>
    </w:rPr>
  </w:style>
  <w:style w:type="paragraph" w:customStyle="1" w:styleId="ManualHeading3">
    <w:name w:val="Manual Heading 3"/>
    <w:basedOn w:val="Normal"/>
    <w:next w:val="Normal"/>
    <w:qFormat/>
    <w:rsid w:val="00354444"/>
    <w:pPr>
      <w:keepNext/>
      <w:tabs>
        <w:tab w:val="left" w:pos="850"/>
      </w:tabs>
      <w:spacing w:before="120" w:after="120" w:line="240" w:lineRule="auto"/>
      <w:ind w:left="850" w:hanging="850"/>
      <w:jc w:val="both"/>
      <w:outlineLvl w:val="2"/>
    </w:pPr>
    <w:rPr>
      <w:rFonts w:ascii="Times New Roman" w:eastAsia="Times New Roman" w:hAnsi="Times New Roman" w:cs="Times New Roman"/>
      <w:i/>
      <w:sz w:val="24"/>
      <w:szCs w:val="24"/>
      <w:lang w:val="en-GB"/>
    </w:rPr>
  </w:style>
  <w:style w:type="paragraph" w:customStyle="1" w:styleId="Text1">
    <w:name w:val="Text 1"/>
    <w:basedOn w:val="Normal"/>
    <w:link w:val="Text1Char"/>
    <w:rsid w:val="00354444"/>
    <w:pPr>
      <w:spacing w:before="120" w:after="120" w:line="240" w:lineRule="auto"/>
      <w:ind w:left="850"/>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354444"/>
    <w:rPr>
      <w:rFonts w:ascii="Times New Roman" w:eastAsia="Times New Roman" w:hAnsi="Times New Roman" w:cs="Times New Roman"/>
      <w:sz w:val="24"/>
      <w:szCs w:val="24"/>
      <w:lang w:val="en-GB"/>
    </w:rPr>
  </w:style>
  <w:style w:type="paragraph" w:styleId="Corpsdetexte">
    <w:name w:val="Body Text"/>
    <w:basedOn w:val="Normal"/>
    <w:link w:val="CorpsdetexteCar"/>
    <w:uiPriority w:val="1"/>
    <w:qFormat/>
    <w:rsid w:val="00805D65"/>
    <w:pPr>
      <w:widowControl w:val="0"/>
      <w:autoSpaceDE w:val="0"/>
      <w:autoSpaceDN w:val="0"/>
      <w:spacing w:after="0" w:line="240" w:lineRule="auto"/>
    </w:pPr>
    <w:rPr>
      <w:rFonts w:ascii="Calibri" w:eastAsia="Calibri" w:hAnsi="Calibri" w:cs="Calibri"/>
      <w:sz w:val="24"/>
      <w:szCs w:val="24"/>
    </w:rPr>
  </w:style>
  <w:style w:type="character" w:customStyle="1" w:styleId="CorpsdetexteCar">
    <w:name w:val="Corps de texte Car"/>
    <w:basedOn w:val="Policepardfaut"/>
    <w:link w:val="Corpsdetexte"/>
    <w:uiPriority w:val="1"/>
    <w:rsid w:val="00805D65"/>
    <w:rPr>
      <w:rFonts w:ascii="Calibri" w:eastAsia="Calibri" w:hAnsi="Calibri" w:cs="Calibri"/>
      <w:sz w:val="24"/>
      <w:szCs w:val="24"/>
    </w:rPr>
  </w:style>
  <w:style w:type="paragraph" w:customStyle="1" w:styleId="CM1">
    <w:name w:val="CM1"/>
    <w:basedOn w:val="Default"/>
    <w:next w:val="Default"/>
    <w:uiPriority w:val="99"/>
    <w:rsid w:val="00513B85"/>
    <w:rPr>
      <w:rFonts w:ascii="EUAlbertina" w:hAnsi="EUAlbertina" w:cstheme="minorBidi"/>
      <w:color w:val="auto"/>
    </w:rPr>
  </w:style>
  <w:style w:type="paragraph" w:customStyle="1" w:styleId="CM3">
    <w:name w:val="CM3"/>
    <w:basedOn w:val="Default"/>
    <w:next w:val="Default"/>
    <w:uiPriority w:val="99"/>
    <w:rsid w:val="00513B85"/>
    <w:rPr>
      <w:rFonts w:ascii="EUAlbertina" w:hAnsi="EUAlbertina" w:cstheme="minorBidi"/>
      <w:color w:val="auto"/>
    </w:rPr>
  </w:style>
  <w:style w:type="paragraph" w:customStyle="1" w:styleId="CM4">
    <w:name w:val="CM4"/>
    <w:basedOn w:val="Default"/>
    <w:next w:val="Default"/>
    <w:uiPriority w:val="99"/>
    <w:rsid w:val="00513B85"/>
    <w:rPr>
      <w:rFonts w:ascii="EUAlbertina" w:hAnsi="EUAlbertina" w:cstheme="minorBidi"/>
      <w:color w:val="auto"/>
    </w:rPr>
  </w:style>
  <w:style w:type="paragraph" w:styleId="Sansinterligne">
    <w:name w:val="No Spacing"/>
    <w:basedOn w:val="Normal"/>
    <w:uiPriority w:val="1"/>
    <w:qFormat/>
    <w:rsid w:val="007A16A9"/>
    <w:pPr>
      <w:keepNext/>
      <w:tabs>
        <w:tab w:val="left" w:pos="850"/>
      </w:tabs>
      <w:spacing w:after="0" w:line="240" w:lineRule="auto"/>
      <w:ind w:left="850" w:hanging="850"/>
      <w:jc w:val="both"/>
      <w:outlineLvl w:val="1"/>
    </w:pPr>
    <w:rPr>
      <w:rFonts w:ascii="Times New Roman" w:eastAsia="Times New Roman" w:hAnsi="Times New Roman" w:cs="Times New Roman"/>
      <w:b/>
      <w:sz w:val="24"/>
      <w:szCs w:val="24"/>
    </w:rPr>
  </w:style>
  <w:style w:type="paragraph" w:styleId="Notedebasdepage">
    <w:name w:val="footnote text"/>
    <w:aliases w:val="Car,Note de bas de page Car1,Note de bas de page Car Car Car,Note de bas de page Car1 Car Car,Car Car Car Car,Note de bas de page1,Car Car Car1 Car Car,Note de bas de page Car Car,Note de bas de page Car Car Car Car Car,Footnote,o"/>
    <w:basedOn w:val="Normal"/>
    <w:link w:val="NotedebasdepageCar"/>
    <w:uiPriority w:val="99"/>
    <w:unhideWhenUsed/>
    <w:qFormat/>
    <w:rsid w:val="00D74252"/>
    <w:pPr>
      <w:spacing w:after="0" w:line="240" w:lineRule="auto"/>
      <w:jc w:val="both"/>
    </w:pPr>
    <w:rPr>
      <w:sz w:val="18"/>
      <w:szCs w:val="16"/>
    </w:rPr>
  </w:style>
  <w:style w:type="character" w:customStyle="1" w:styleId="NotedebasdepageCar">
    <w:name w:val="Note de bas de page Car"/>
    <w:aliases w:val="Car Car,Note de bas de page Car1 Car,Note de bas de page Car Car Car Car,Note de bas de page Car1 Car Car Car,Car Car Car Car Car,Note de bas de page1 Car,Car Car Car1 Car Car Car,Note de bas de page Car Car Car1,Footnote Car"/>
    <w:basedOn w:val="Policepardfaut"/>
    <w:link w:val="Notedebasdepage"/>
    <w:uiPriority w:val="99"/>
    <w:rsid w:val="00D74252"/>
    <w:rPr>
      <w:sz w:val="18"/>
      <w:szCs w:val="16"/>
    </w:rPr>
  </w:style>
  <w:style w:type="character" w:styleId="Appelnotedebasdep">
    <w:name w:val="footnote reference"/>
    <w:aliases w:val="Footnote symbol,Footnote s,Times 10 Point,Exposant 3 Point,Exposant 3,Expos, Exposant 3 Point,Exposant 3 ,Appel note de bas de p,Texte Appel note de bas de p.,Footnote call,Footnote Reference Superscript,Footnote Refernece,SUPERS"/>
    <w:basedOn w:val="Policepardfaut"/>
    <w:uiPriority w:val="99"/>
    <w:unhideWhenUsed/>
    <w:qFormat/>
    <w:rsid w:val="00D74252"/>
    <w:rPr>
      <w:vertAlign w:val="superscript"/>
    </w:rPr>
  </w:style>
  <w:style w:type="paragraph" w:customStyle="1" w:styleId="Textbody">
    <w:name w:val="Text body"/>
    <w:basedOn w:val="Normal"/>
    <w:rsid w:val="003F6A07"/>
    <w:pPr>
      <w:widowControl w:val="0"/>
      <w:suppressAutoHyphens/>
      <w:autoSpaceDE w:val="0"/>
      <w:autoSpaceDN w:val="0"/>
      <w:spacing w:after="0" w:line="240" w:lineRule="auto"/>
      <w:textAlignment w:val="baseline"/>
    </w:pPr>
    <w:rPr>
      <w:rFonts w:ascii="TimesNewRomanPSMT, '''''Times N" w:eastAsia="TimesNewRomanPSMT, '''''Times N" w:hAnsi="TimesNewRomanPSMT, '''''Times N" w:cs="TimesNewRomanPSMT, '''''Times N"/>
      <w:color w:val="000000"/>
      <w:kern w:val="3"/>
      <w:sz w:val="24"/>
      <w:szCs w:val="24"/>
      <w:lang w:eastAsia="zh-CN"/>
    </w:rPr>
  </w:style>
  <w:style w:type="paragraph" w:styleId="Notedefin">
    <w:name w:val="endnote text"/>
    <w:basedOn w:val="Normal"/>
    <w:link w:val="NotedefinCar"/>
    <w:uiPriority w:val="99"/>
    <w:semiHidden/>
    <w:unhideWhenUsed/>
    <w:rsid w:val="000041D7"/>
    <w:pPr>
      <w:spacing w:after="0" w:line="240" w:lineRule="auto"/>
    </w:pPr>
    <w:rPr>
      <w:sz w:val="20"/>
      <w:szCs w:val="20"/>
    </w:rPr>
  </w:style>
  <w:style w:type="character" w:customStyle="1" w:styleId="NotedefinCar">
    <w:name w:val="Note de fin Car"/>
    <w:basedOn w:val="Policepardfaut"/>
    <w:link w:val="Notedefin"/>
    <w:uiPriority w:val="99"/>
    <w:semiHidden/>
    <w:rsid w:val="000041D7"/>
    <w:rPr>
      <w:sz w:val="20"/>
      <w:szCs w:val="20"/>
    </w:rPr>
  </w:style>
  <w:style w:type="character" w:styleId="Appeldenotedefin">
    <w:name w:val="endnote reference"/>
    <w:basedOn w:val="Policepardfaut"/>
    <w:uiPriority w:val="99"/>
    <w:semiHidden/>
    <w:unhideWhenUsed/>
    <w:rsid w:val="000041D7"/>
    <w:rPr>
      <w:vertAlign w:val="superscript"/>
    </w:rPr>
  </w:style>
  <w:style w:type="character" w:customStyle="1" w:styleId="mibkeyword">
    <w:name w:val="mibkeyword"/>
    <w:basedOn w:val="Policepardfaut"/>
    <w:rsid w:val="00CE02A6"/>
  </w:style>
  <w:style w:type="paragraph" w:styleId="Textebrut">
    <w:name w:val="Plain Text"/>
    <w:basedOn w:val="Normal"/>
    <w:link w:val="TextebrutCar"/>
    <w:uiPriority w:val="99"/>
    <w:unhideWhenUsed/>
    <w:rsid w:val="007428DE"/>
    <w:pPr>
      <w:spacing w:after="0" w:line="240" w:lineRule="auto"/>
    </w:pPr>
    <w:rPr>
      <w:rFonts w:ascii="Calibri" w:hAnsi="Calibri"/>
      <w:szCs w:val="21"/>
    </w:rPr>
  </w:style>
  <w:style w:type="character" w:customStyle="1" w:styleId="TextebrutCar">
    <w:name w:val="Texte brut Car"/>
    <w:basedOn w:val="Policepardfaut"/>
    <w:link w:val="Textebrut"/>
    <w:uiPriority w:val="99"/>
    <w:rsid w:val="007428DE"/>
    <w:rPr>
      <w:rFonts w:ascii="Calibri" w:hAnsi="Calibri"/>
      <w:szCs w:val="21"/>
    </w:rPr>
  </w:style>
  <w:style w:type="character" w:customStyle="1" w:styleId="Titre3Car">
    <w:name w:val="Titre 3 Car"/>
    <w:basedOn w:val="Policepardfaut"/>
    <w:link w:val="Titre3"/>
    <w:uiPriority w:val="9"/>
    <w:rsid w:val="00244405"/>
    <w:rPr>
      <w:rFonts w:cstheme="minorHAnsi"/>
      <w:b/>
      <w:bCs/>
      <w:sz w:val="28"/>
      <w:szCs w:val="28"/>
      <w:shd w:val="clear" w:color="auto" w:fill="FFFFFF" w:themeFill="background1"/>
    </w:rPr>
  </w:style>
  <w:style w:type="character" w:customStyle="1" w:styleId="Titre4Car">
    <w:name w:val="Titre 4 Car"/>
    <w:basedOn w:val="Policepardfaut"/>
    <w:link w:val="Titre4"/>
    <w:uiPriority w:val="9"/>
    <w:rsid w:val="00244405"/>
    <w:rPr>
      <w:rFonts w:cstheme="minorHAnsi"/>
      <w:b/>
      <w:u w:val="single"/>
    </w:rPr>
  </w:style>
  <w:style w:type="paragraph" w:styleId="TM3">
    <w:name w:val="toc 3"/>
    <w:basedOn w:val="Normal"/>
    <w:next w:val="Normal"/>
    <w:autoRedefine/>
    <w:uiPriority w:val="39"/>
    <w:unhideWhenUsed/>
    <w:rsid w:val="00244405"/>
    <w:pPr>
      <w:spacing w:after="100"/>
      <w:ind w:left="440"/>
    </w:pPr>
  </w:style>
  <w:style w:type="paragraph" w:customStyle="1" w:styleId="Pa29">
    <w:name w:val="Pa29"/>
    <w:basedOn w:val="Default"/>
    <w:next w:val="Default"/>
    <w:uiPriority w:val="99"/>
    <w:rsid w:val="0062022B"/>
    <w:pPr>
      <w:spacing w:line="241" w:lineRule="atLeast"/>
    </w:pPr>
    <w:rPr>
      <w:rFonts w:ascii="EC Square Sans Pro" w:hAnsi="EC Square Sans Pro" w:cstheme="minorBidi"/>
      <w:color w:val="auto"/>
    </w:rPr>
  </w:style>
  <w:style w:type="character" w:customStyle="1" w:styleId="A14">
    <w:name w:val="A14"/>
    <w:uiPriority w:val="99"/>
    <w:rsid w:val="0062022B"/>
    <w:rPr>
      <w:rFonts w:cs="EC Square Sans Pro"/>
      <w:color w:val="000000"/>
      <w:sz w:val="28"/>
      <w:szCs w:val="28"/>
    </w:rPr>
  </w:style>
  <w:style w:type="character" w:customStyle="1" w:styleId="A7">
    <w:name w:val="A7"/>
    <w:uiPriority w:val="99"/>
    <w:rsid w:val="0062022B"/>
    <w:rPr>
      <w:rFonts w:cs="EC Square Sans Pro"/>
      <w:color w:val="000000"/>
      <w:sz w:val="18"/>
      <w:szCs w:val="18"/>
    </w:rPr>
  </w:style>
  <w:style w:type="paragraph" w:customStyle="1" w:styleId="Pa30">
    <w:name w:val="Pa30"/>
    <w:basedOn w:val="Default"/>
    <w:next w:val="Default"/>
    <w:uiPriority w:val="99"/>
    <w:rsid w:val="0062022B"/>
    <w:pPr>
      <w:spacing w:line="241" w:lineRule="atLeast"/>
    </w:pPr>
    <w:rPr>
      <w:rFonts w:ascii="EC Square Sans Pro" w:hAnsi="EC Square Sans Pro" w:cstheme="minorBidi"/>
      <w:color w:val="auto"/>
    </w:rPr>
  </w:style>
  <w:style w:type="paragraph" w:customStyle="1" w:styleId="Pa31">
    <w:name w:val="Pa31"/>
    <w:basedOn w:val="Default"/>
    <w:next w:val="Default"/>
    <w:uiPriority w:val="99"/>
    <w:rsid w:val="0062022B"/>
    <w:pPr>
      <w:spacing w:line="241" w:lineRule="atLeast"/>
    </w:pPr>
    <w:rPr>
      <w:rFonts w:ascii="EC Square Sans Pro" w:hAnsi="EC Square Sans Pro" w:cstheme="minorBidi"/>
      <w:color w:val="auto"/>
    </w:rPr>
  </w:style>
  <w:style w:type="paragraph" w:customStyle="1" w:styleId="Pa18">
    <w:name w:val="Pa18"/>
    <w:basedOn w:val="Default"/>
    <w:next w:val="Default"/>
    <w:uiPriority w:val="99"/>
    <w:rsid w:val="00EE510F"/>
    <w:pPr>
      <w:spacing w:line="181" w:lineRule="atLeast"/>
    </w:pPr>
    <w:rPr>
      <w:rFonts w:ascii="EC Square Sans Pro" w:hAnsi="EC Square Sans Pro" w:cstheme="minorBidi"/>
      <w:color w:val="auto"/>
    </w:rPr>
  </w:style>
  <w:style w:type="character" w:customStyle="1" w:styleId="normaltextrun">
    <w:name w:val="normaltextrun"/>
    <w:basedOn w:val="Policepardfaut"/>
    <w:rsid w:val="006125F9"/>
  </w:style>
  <w:style w:type="character" w:styleId="lev">
    <w:name w:val="Strong"/>
    <w:basedOn w:val="Policepardfaut"/>
    <w:uiPriority w:val="22"/>
    <w:qFormat/>
    <w:rsid w:val="002505B9"/>
    <w:rPr>
      <w:b/>
      <w:bCs/>
    </w:rPr>
  </w:style>
  <w:style w:type="character" w:customStyle="1" w:styleId="Titre9Car">
    <w:name w:val="Titre 9 Car"/>
    <w:basedOn w:val="Policepardfaut"/>
    <w:link w:val="Titre9"/>
    <w:uiPriority w:val="9"/>
    <w:semiHidden/>
    <w:rsid w:val="00F42DA7"/>
    <w:rPr>
      <w:rFonts w:asciiTheme="majorHAnsi" w:eastAsiaTheme="majorEastAsia" w:hAnsiTheme="majorHAnsi" w:cstheme="majorBidi"/>
      <w:i/>
      <w:iCs/>
      <w:color w:val="272727" w:themeColor="text1" w:themeTint="D8"/>
      <w:sz w:val="21"/>
      <w:szCs w:val="21"/>
    </w:rPr>
  </w:style>
  <w:style w:type="character" w:customStyle="1" w:styleId="caps">
    <w:name w:val="caps"/>
    <w:basedOn w:val="Policepardfaut"/>
    <w:rsid w:val="00EC0CCD"/>
  </w:style>
  <w:style w:type="character" w:customStyle="1" w:styleId="spipnoteref">
    <w:name w:val="spip_note_ref"/>
    <w:basedOn w:val="Policepardfaut"/>
    <w:rsid w:val="00EC0CCD"/>
  </w:style>
  <w:style w:type="character" w:customStyle="1" w:styleId="mw-editsection-bracket">
    <w:name w:val="mw-editsection-bracket"/>
    <w:basedOn w:val="Policepardfaut"/>
    <w:rsid w:val="005809FC"/>
  </w:style>
  <w:style w:type="character" w:customStyle="1" w:styleId="mw-editsection-divider">
    <w:name w:val="mw-editsection-divider"/>
    <w:basedOn w:val="Policepardfaut"/>
    <w:rsid w:val="005809FC"/>
  </w:style>
  <w:style w:type="character" w:customStyle="1" w:styleId="romain">
    <w:name w:val="romain"/>
    <w:basedOn w:val="Policepardfaut"/>
    <w:rsid w:val="00954863"/>
  </w:style>
  <w:style w:type="character" w:customStyle="1" w:styleId="Titre5Car">
    <w:name w:val="Titre 5 Car"/>
    <w:basedOn w:val="Policepardfaut"/>
    <w:link w:val="Titre5"/>
    <w:uiPriority w:val="9"/>
    <w:semiHidden/>
    <w:rsid w:val="00F76EC1"/>
    <w:rPr>
      <w:rFonts w:asciiTheme="majorHAnsi" w:eastAsiaTheme="majorEastAsia" w:hAnsiTheme="majorHAnsi" w:cstheme="majorBidi"/>
      <w:color w:val="2F5496" w:themeColor="accent1" w:themeShade="BF"/>
    </w:rPr>
  </w:style>
  <w:style w:type="paragraph" w:customStyle="1" w:styleId="rponse">
    <w:name w:val="réponse"/>
    <w:basedOn w:val="Sansinterligne"/>
    <w:qFormat/>
    <w:rsid w:val="00F76EC1"/>
    <w:pPr>
      <w:keepNext w:val="0"/>
      <w:tabs>
        <w:tab w:val="clear" w:pos="850"/>
      </w:tabs>
      <w:spacing w:line="300" w:lineRule="auto"/>
      <w:ind w:left="0" w:firstLine="0"/>
      <w:outlineLvl w:val="9"/>
    </w:pPr>
    <w:rPr>
      <w:rFonts w:ascii="Calibri Light" w:eastAsiaTheme="minorHAnsi" w:hAnsi="Calibri Light" w:cstheme="majorBidi"/>
      <w:b w:val="0"/>
      <w:sz w:val="21"/>
    </w:rPr>
  </w:style>
  <w:style w:type="table" w:customStyle="1" w:styleId="TableauGrille1Clair-Accentuation11">
    <w:name w:val="Tableau Grille 1 Clair - Accentuation 11"/>
    <w:basedOn w:val="TableauNormal"/>
    <w:uiPriority w:val="46"/>
    <w:rsid w:val="00F76EC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sonormal0">
    <w:name w:val="msonormal"/>
    <w:basedOn w:val="Normal"/>
    <w:rsid w:val="00E162F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link w:val="TitreCar"/>
    <w:uiPriority w:val="10"/>
    <w:qFormat/>
    <w:rsid w:val="00E162FA"/>
    <w:pPr>
      <w:widowControl w:val="0"/>
      <w:autoSpaceDE w:val="0"/>
      <w:autoSpaceDN w:val="0"/>
      <w:spacing w:after="0" w:line="240" w:lineRule="auto"/>
      <w:ind w:left="578"/>
    </w:pPr>
    <w:rPr>
      <w:rFonts w:ascii="Candara" w:eastAsia="Candara" w:hAnsi="Candara" w:cs="Candara"/>
      <w:b/>
      <w:bCs/>
      <w:sz w:val="30"/>
      <w:szCs w:val="30"/>
    </w:rPr>
  </w:style>
  <w:style w:type="character" w:customStyle="1" w:styleId="TitreCar">
    <w:name w:val="Titre Car"/>
    <w:basedOn w:val="Policepardfaut"/>
    <w:link w:val="Titre"/>
    <w:uiPriority w:val="10"/>
    <w:rsid w:val="00E162FA"/>
    <w:rPr>
      <w:rFonts w:ascii="Candara" w:eastAsia="Candara" w:hAnsi="Candara" w:cs="Candara"/>
      <w:b/>
      <w:bCs/>
      <w:sz w:val="30"/>
      <w:szCs w:val="30"/>
    </w:rPr>
  </w:style>
  <w:style w:type="table" w:customStyle="1" w:styleId="TableNormal">
    <w:name w:val="Table Normal"/>
    <w:uiPriority w:val="2"/>
    <w:semiHidden/>
    <w:qFormat/>
    <w:rsid w:val="00E162F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Pa9">
    <w:name w:val="Pa9"/>
    <w:basedOn w:val="Default"/>
    <w:next w:val="Default"/>
    <w:uiPriority w:val="99"/>
    <w:rsid w:val="00045893"/>
    <w:pPr>
      <w:spacing w:line="201" w:lineRule="atLeast"/>
    </w:pPr>
    <w:rPr>
      <w:rFonts w:ascii="Arial" w:hAnsi="Arial" w:cs="Arial"/>
      <w:color w:val="auto"/>
    </w:rPr>
  </w:style>
  <w:style w:type="paragraph" w:customStyle="1" w:styleId="Text2">
    <w:name w:val="Text 2"/>
    <w:basedOn w:val="Normal"/>
    <w:rsid w:val="00A20800"/>
    <w:pPr>
      <w:spacing w:before="120" w:after="120" w:line="240" w:lineRule="auto"/>
      <w:ind w:left="1417"/>
      <w:jc w:val="both"/>
    </w:pPr>
    <w:rPr>
      <w:rFonts w:ascii="Times New Roman" w:eastAsia="Times New Roman" w:hAnsi="Times New Roman" w:cs="Times New Roman"/>
      <w:sz w:val="24"/>
      <w:szCs w:val="24"/>
      <w:lang w:val="en-GB"/>
    </w:rPr>
  </w:style>
  <w:style w:type="character" w:customStyle="1" w:styleId="eop">
    <w:name w:val="eop"/>
    <w:basedOn w:val="Policepardfaut"/>
    <w:rsid w:val="00330B82"/>
  </w:style>
  <w:style w:type="paragraph" w:customStyle="1" w:styleId="paragraph">
    <w:name w:val="paragraph"/>
    <w:basedOn w:val="Normal"/>
    <w:rsid w:val="00D159D2"/>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Grilledutableau2">
    <w:name w:val="Grille du tableau2"/>
    <w:basedOn w:val="TableauNormal"/>
    <w:next w:val="Grilledutableau"/>
    <w:uiPriority w:val="39"/>
    <w:rsid w:val="0087786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ucuneliste"/>
    <w:rsid w:val="00216AE6"/>
    <w:pPr>
      <w:numPr>
        <w:numId w:val="47"/>
      </w:numPr>
    </w:pPr>
  </w:style>
  <w:style w:type="numbering" w:customStyle="1" w:styleId="WWNum111">
    <w:name w:val="WWNum111"/>
    <w:basedOn w:val="Aucuneliste"/>
    <w:rsid w:val="00216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53349">
      <w:bodyDiv w:val="1"/>
      <w:marLeft w:val="0"/>
      <w:marRight w:val="0"/>
      <w:marTop w:val="0"/>
      <w:marBottom w:val="0"/>
      <w:divBdr>
        <w:top w:val="none" w:sz="0" w:space="0" w:color="auto"/>
        <w:left w:val="none" w:sz="0" w:space="0" w:color="auto"/>
        <w:bottom w:val="none" w:sz="0" w:space="0" w:color="auto"/>
        <w:right w:val="none" w:sz="0" w:space="0" w:color="auto"/>
      </w:divBdr>
    </w:div>
    <w:div w:id="93944878">
      <w:bodyDiv w:val="1"/>
      <w:marLeft w:val="0"/>
      <w:marRight w:val="0"/>
      <w:marTop w:val="0"/>
      <w:marBottom w:val="0"/>
      <w:divBdr>
        <w:top w:val="none" w:sz="0" w:space="0" w:color="auto"/>
        <w:left w:val="none" w:sz="0" w:space="0" w:color="auto"/>
        <w:bottom w:val="none" w:sz="0" w:space="0" w:color="auto"/>
        <w:right w:val="none" w:sz="0" w:space="0" w:color="auto"/>
      </w:divBdr>
    </w:div>
    <w:div w:id="184952223">
      <w:bodyDiv w:val="1"/>
      <w:marLeft w:val="0"/>
      <w:marRight w:val="0"/>
      <w:marTop w:val="0"/>
      <w:marBottom w:val="0"/>
      <w:divBdr>
        <w:top w:val="none" w:sz="0" w:space="0" w:color="auto"/>
        <w:left w:val="none" w:sz="0" w:space="0" w:color="auto"/>
        <w:bottom w:val="none" w:sz="0" w:space="0" w:color="auto"/>
        <w:right w:val="none" w:sz="0" w:space="0" w:color="auto"/>
      </w:divBdr>
    </w:div>
    <w:div w:id="200559291">
      <w:bodyDiv w:val="1"/>
      <w:marLeft w:val="0"/>
      <w:marRight w:val="0"/>
      <w:marTop w:val="0"/>
      <w:marBottom w:val="0"/>
      <w:divBdr>
        <w:top w:val="none" w:sz="0" w:space="0" w:color="auto"/>
        <w:left w:val="none" w:sz="0" w:space="0" w:color="auto"/>
        <w:bottom w:val="none" w:sz="0" w:space="0" w:color="auto"/>
        <w:right w:val="none" w:sz="0" w:space="0" w:color="auto"/>
      </w:divBdr>
    </w:div>
    <w:div w:id="294994643">
      <w:bodyDiv w:val="1"/>
      <w:marLeft w:val="0"/>
      <w:marRight w:val="0"/>
      <w:marTop w:val="0"/>
      <w:marBottom w:val="0"/>
      <w:divBdr>
        <w:top w:val="none" w:sz="0" w:space="0" w:color="auto"/>
        <w:left w:val="none" w:sz="0" w:space="0" w:color="auto"/>
        <w:bottom w:val="none" w:sz="0" w:space="0" w:color="auto"/>
        <w:right w:val="none" w:sz="0" w:space="0" w:color="auto"/>
      </w:divBdr>
    </w:div>
    <w:div w:id="383603123">
      <w:bodyDiv w:val="1"/>
      <w:marLeft w:val="0"/>
      <w:marRight w:val="0"/>
      <w:marTop w:val="0"/>
      <w:marBottom w:val="0"/>
      <w:divBdr>
        <w:top w:val="none" w:sz="0" w:space="0" w:color="auto"/>
        <w:left w:val="none" w:sz="0" w:space="0" w:color="auto"/>
        <w:bottom w:val="none" w:sz="0" w:space="0" w:color="auto"/>
        <w:right w:val="none" w:sz="0" w:space="0" w:color="auto"/>
      </w:divBdr>
    </w:div>
    <w:div w:id="440077167">
      <w:bodyDiv w:val="1"/>
      <w:marLeft w:val="0"/>
      <w:marRight w:val="0"/>
      <w:marTop w:val="0"/>
      <w:marBottom w:val="0"/>
      <w:divBdr>
        <w:top w:val="none" w:sz="0" w:space="0" w:color="auto"/>
        <w:left w:val="none" w:sz="0" w:space="0" w:color="auto"/>
        <w:bottom w:val="none" w:sz="0" w:space="0" w:color="auto"/>
        <w:right w:val="none" w:sz="0" w:space="0" w:color="auto"/>
      </w:divBdr>
    </w:div>
    <w:div w:id="443429307">
      <w:bodyDiv w:val="1"/>
      <w:marLeft w:val="0"/>
      <w:marRight w:val="0"/>
      <w:marTop w:val="0"/>
      <w:marBottom w:val="0"/>
      <w:divBdr>
        <w:top w:val="none" w:sz="0" w:space="0" w:color="auto"/>
        <w:left w:val="none" w:sz="0" w:space="0" w:color="auto"/>
        <w:bottom w:val="none" w:sz="0" w:space="0" w:color="auto"/>
        <w:right w:val="none" w:sz="0" w:space="0" w:color="auto"/>
      </w:divBdr>
    </w:div>
    <w:div w:id="459226852">
      <w:bodyDiv w:val="1"/>
      <w:marLeft w:val="0"/>
      <w:marRight w:val="0"/>
      <w:marTop w:val="0"/>
      <w:marBottom w:val="0"/>
      <w:divBdr>
        <w:top w:val="none" w:sz="0" w:space="0" w:color="auto"/>
        <w:left w:val="none" w:sz="0" w:space="0" w:color="auto"/>
        <w:bottom w:val="none" w:sz="0" w:space="0" w:color="auto"/>
        <w:right w:val="none" w:sz="0" w:space="0" w:color="auto"/>
      </w:divBdr>
    </w:div>
    <w:div w:id="469979053">
      <w:bodyDiv w:val="1"/>
      <w:marLeft w:val="0"/>
      <w:marRight w:val="0"/>
      <w:marTop w:val="0"/>
      <w:marBottom w:val="0"/>
      <w:divBdr>
        <w:top w:val="none" w:sz="0" w:space="0" w:color="auto"/>
        <w:left w:val="none" w:sz="0" w:space="0" w:color="auto"/>
        <w:bottom w:val="none" w:sz="0" w:space="0" w:color="auto"/>
        <w:right w:val="none" w:sz="0" w:space="0" w:color="auto"/>
      </w:divBdr>
      <w:divsChild>
        <w:div w:id="314840010">
          <w:marLeft w:val="0"/>
          <w:marRight w:val="0"/>
          <w:marTop w:val="0"/>
          <w:marBottom w:val="0"/>
          <w:divBdr>
            <w:top w:val="none" w:sz="0" w:space="0" w:color="auto"/>
            <w:left w:val="none" w:sz="0" w:space="0" w:color="auto"/>
            <w:bottom w:val="none" w:sz="0" w:space="0" w:color="auto"/>
            <w:right w:val="none" w:sz="0" w:space="0" w:color="auto"/>
          </w:divBdr>
        </w:div>
        <w:div w:id="798110139">
          <w:marLeft w:val="0"/>
          <w:marRight w:val="0"/>
          <w:marTop w:val="0"/>
          <w:marBottom w:val="0"/>
          <w:divBdr>
            <w:top w:val="none" w:sz="0" w:space="0" w:color="auto"/>
            <w:left w:val="none" w:sz="0" w:space="0" w:color="auto"/>
            <w:bottom w:val="none" w:sz="0" w:space="0" w:color="auto"/>
            <w:right w:val="none" w:sz="0" w:space="0" w:color="auto"/>
          </w:divBdr>
        </w:div>
        <w:div w:id="2028404924">
          <w:marLeft w:val="0"/>
          <w:marRight w:val="0"/>
          <w:marTop w:val="0"/>
          <w:marBottom w:val="0"/>
          <w:divBdr>
            <w:top w:val="none" w:sz="0" w:space="0" w:color="auto"/>
            <w:left w:val="none" w:sz="0" w:space="0" w:color="auto"/>
            <w:bottom w:val="none" w:sz="0" w:space="0" w:color="auto"/>
            <w:right w:val="none" w:sz="0" w:space="0" w:color="auto"/>
          </w:divBdr>
        </w:div>
        <w:div w:id="670565736">
          <w:marLeft w:val="0"/>
          <w:marRight w:val="0"/>
          <w:marTop w:val="0"/>
          <w:marBottom w:val="0"/>
          <w:divBdr>
            <w:top w:val="none" w:sz="0" w:space="0" w:color="auto"/>
            <w:left w:val="none" w:sz="0" w:space="0" w:color="auto"/>
            <w:bottom w:val="none" w:sz="0" w:space="0" w:color="auto"/>
            <w:right w:val="none" w:sz="0" w:space="0" w:color="auto"/>
          </w:divBdr>
        </w:div>
        <w:div w:id="1584021919">
          <w:marLeft w:val="0"/>
          <w:marRight w:val="0"/>
          <w:marTop w:val="0"/>
          <w:marBottom w:val="0"/>
          <w:divBdr>
            <w:top w:val="none" w:sz="0" w:space="0" w:color="auto"/>
            <w:left w:val="none" w:sz="0" w:space="0" w:color="auto"/>
            <w:bottom w:val="none" w:sz="0" w:space="0" w:color="auto"/>
            <w:right w:val="none" w:sz="0" w:space="0" w:color="auto"/>
          </w:divBdr>
        </w:div>
      </w:divsChild>
    </w:div>
    <w:div w:id="497304387">
      <w:bodyDiv w:val="1"/>
      <w:marLeft w:val="0"/>
      <w:marRight w:val="0"/>
      <w:marTop w:val="0"/>
      <w:marBottom w:val="0"/>
      <w:divBdr>
        <w:top w:val="none" w:sz="0" w:space="0" w:color="auto"/>
        <w:left w:val="none" w:sz="0" w:space="0" w:color="auto"/>
        <w:bottom w:val="none" w:sz="0" w:space="0" w:color="auto"/>
        <w:right w:val="none" w:sz="0" w:space="0" w:color="auto"/>
      </w:divBdr>
    </w:div>
    <w:div w:id="506672704">
      <w:bodyDiv w:val="1"/>
      <w:marLeft w:val="0"/>
      <w:marRight w:val="0"/>
      <w:marTop w:val="0"/>
      <w:marBottom w:val="0"/>
      <w:divBdr>
        <w:top w:val="none" w:sz="0" w:space="0" w:color="auto"/>
        <w:left w:val="none" w:sz="0" w:space="0" w:color="auto"/>
        <w:bottom w:val="none" w:sz="0" w:space="0" w:color="auto"/>
        <w:right w:val="none" w:sz="0" w:space="0" w:color="auto"/>
      </w:divBdr>
    </w:div>
    <w:div w:id="517961597">
      <w:bodyDiv w:val="1"/>
      <w:marLeft w:val="0"/>
      <w:marRight w:val="0"/>
      <w:marTop w:val="0"/>
      <w:marBottom w:val="0"/>
      <w:divBdr>
        <w:top w:val="none" w:sz="0" w:space="0" w:color="auto"/>
        <w:left w:val="none" w:sz="0" w:space="0" w:color="auto"/>
        <w:bottom w:val="none" w:sz="0" w:space="0" w:color="auto"/>
        <w:right w:val="none" w:sz="0" w:space="0" w:color="auto"/>
      </w:divBdr>
    </w:div>
    <w:div w:id="587691547">
      <w:bodyDiv w:val="1"/>
      <w:marLeft w:val="0"/>
      <w:marRight w:val="0"/>
      <w:marTop w:val="0"/>
      <w:marBottom w:val="0"/>
      <w:divBdr>
        <w:top w:val="none" w:sz="0" w:space="0" w:color="auto"/>
        <w:left w:val="none" w:sz="0" w:space="0" w:color="auto"/>
        <w:bottom w:val="none" w:sz="0" w:space="0" w:color="auto"/>
        <w:right w:val="none" w:sz="0" w:space="0" w:color="auto"/>
      </w:divBdr>
    </w:div>
    <w:div w:id="643703698">
      <w:bodyDiv w:val="1"/>
      <w:marLeft w:val="0"/>
      <w:marRight w:val="0"/>
      <w:marTop w:val="0"/>
      <w:marBottom w:val="0"/>
      <w:divBdr>
        <w:top w:val="none" w:sz="0" w:space="0" w:color="auto"/>
        <w:left w:val="none" w:sz="0" w:space="0" w:color="auto"/>
        <w:bottom w:val="none" w:sz="0" w:space="0" w:color="auto"/>
        <w:right w:val="none" w:sz="0" w:space="0" w:color="auto"/>
      </w:divBdr>
    </w:div>
    <w:div w:id="644430529">
      <w:bodyDiv w:val="1"/>
      <w:marLeft w:val="0"/>
      <w:marRight w:val="0"/>
      <w:marTop w:val="0"/>
      <w:marBottom w:val="0"/>
      <w:divBdr>
        <w:top w:val="none" w:sz="0" w:space="0" w:color="auto"/>
        <w:left w:val="none" w:sz="0" w:space="0" w:color="auto"/>
        <w:bottom w:val="none" w:sz="0" w:space="0" w:color="auto"/>
        <w:right w:val="none" w:sz="0" w:space="0" w:color="auto"/>
      </w:divBdr>
      <w:divsChild>
        <w:div w:id="1701473732">
          <w:marLeft w:val="0"/>
          <w:marRight w:val="0"/>
          <w:marTop w:val="0"/>
          <w:marBottom w:val="0"/>
          <w:divBdr>
            <w:top w:val="none" w:sz="0" w:space="0" w:color="auto"/>
            <w:left w:val="none" w:sz="0" w:space="0" w:color="auto"/>
            <w:bottom w:val="none" w:sz="0" w:space="0" w:color="auto"/>
            <w:right w:val="none" w:sz="0" w:space="0" w:color="auto"/>
          </w:divBdr>
        </w:div>
        <w:div w:id="394858409">
          <w:marLeft w:val="0"/>
          <w:marRight w:val="0"/>
          <w:marTop w:val="0"/>
          <w:marBottom w:val="0"/>
          <w:divBdr>
            <w:top w:val="none" w:sz="0" w:space="0" w:color="auto"/>
            <w:left w:val="none" w:sz="0" w:space="0" w:color="auto"/>
            <w:bottom w:val="none" w:sz="0" w:space="0" w:color="auto"/>
            <w:right w:val="none" w:sz="0" w:space="0" w:color="auto"/>
          </w:divBdr>
        </w:div>
        <w:div w:id="1390104446">
          <w:marLeft w:val="0"/>
          <w:marRight w:val="0"/>
          <w:marTop w:val="0"/>
          <w:marBottom w:val="0"/>
          <w:divBdr>
            <w:top w:val="none" w:sz="0" w:space="0" w:color="auto"/>
            <w:left w:val="none" w:sz="0" w:space="0" w:color="auto"/>
            <w:bottom w:val="none" w:sz="0" w:space="0" w:color="auto"/>
            <w:right w:val="none" w:sz="0" w:space="0" w:color="auto"/>
          </w:divBdr>
        </w:div>
        <w:div w:id="616261060">
          <w:marLeft w:val="0"/>
          <w:marRight w:val="0"/>
          <w:marTop w:val="0"/>
          <w:marBottom w:val="0"/>
          <w:divBdr>
            <w:top w:val="none" w:sz="0" w:space="0" w:color="auto"/>
            <w:left w:val="none" w:sz="0" w:space="0" w:color="auto"/>
            <w:bottom w:val="none" w:sz="0" w:space="0" w:color="auto"/>
            <w:right w:val="none" w:sz="0" w:space="0" w:color="auto"/>
          </w:divBdr>
        </w:div>
        <w:div w:id="1124539855">
          <w:marLeft w:val="0"/>
          <w:marRight w:val="0"/>
          <w:marTop w:val="0"/>
          <w:marBottom w:val="0"/>
          <w:divBdr>
            <w:top w:val="none" w:sz="0" w:space="0" w:color="auto"/>
            <w:left w:val="none" w:sz="0" w:space="0" w:color="auto"/>
            <w:bottom w:val="none" w:sz="0" w:space="0" w:color="auto"/>
            <w:right w:val="none" w:sz="0" w:space="0" w:color="auto"/>
          </w:divBdr>
        </w:div>
      </w:divsChild>
    </w:div>
    <w:div w:id="647711137">
      <w:bodyDiv w:val="1"/>
      <w:marLeft w:val="0"/>
      <w:marRight w:val="0"/>
      <w:marTop w:val="0"/>
      <w:marBottom w:val="0"/>
      <w:divBdr>
        <w:top w:val="none" w:sz="0" w:space="0" w:color="auto"/>
        <w:left w:val="none" w:sz="0" w:space="0" w:color="auto"/>
        <w:bottom w:val="none" w:sz="0" w:space="0" w:color="auto"/>
        <w:right w:val="none" w:sz="0" w:space="0" w:color="auto"/>
      </w:divBdr>
    </w:div>
    <w:div w:id="666634632">
      <w:bodyDiv w:val="1"/>
      <w:marLeft w:val="0"/>
      <w:marRight w:val="0"/>
      <w:marTop w:val="0"/>
      <w:marBottom w:val="0"/>
      <w:divBdr>
        <w:top w:val="none" w:sz="0" w:space="0" w:color="auto"/>
        <w:left w:val="none" w:sz="0" w:space="0" w:color="auto"/>
        <w:bottom w:val="none" w:sz="0" w:space="0" w:color="auto"/>
        <w:right w:val="none" w:sz="0" w:space="0" w:color="auto"/>
      </w:divBdr>
    </w:div>
    <w:div w:id="723678397">
      <w:bodyDiv w:val="1"/>
      <w:marLeft w:val="0"/>
      <w:marRight w:val="0"/>
      <w:marTop w:val="0"/>
      <w:marBottom w:val="0"/>
      <w:divBdr>
        <w:top w:val="none" w:sz="0" w:space="0" w:color="auto"/>
        <w:left w:val="none" w:sz="0" w:space="0" w:color="auto"/>
        <w:bottom w:val="none" w:sz="0" w:space="0" w:color="auto"/>
        <w:right w:val="none" w:sz="0" w:space="0" w:color="auto"/>
      </w:divBdr>
    </w:div>
    <w:div w:id="749891979">
      <w:bodyDiv w:val="1"/>
      <w:marLeft w:val="0"/>
      <w:marRight w:val="0"/>
      <w:marTop w:val="0"/>
      <w:marBottom w:val="0"/>
      <w:divBdr>
        <w:top w:val="none" w:sz="0" w:space="0" w:color="auto"/>
        <w:left w:val="none" w:sz="0" w:space="0" w:color="auto"/>
        <w:bottom w:val="none" w:sz="0" w:space="0" w:color="auto"/>
        <w:right w:val="none" w:sz="0" w:space="0" w:color="auto"/>
      </w:divBdr>
    </w:div>
    <w:div w:id="767625361">
      <w:bodyDiv w:val="1"/>
      <w:marLeft w:val="0"/>
      <w:marRight w:val="0"/>
      <w:marTop w:val="0"/>
      <w:marBottom w:val="0"/>
      <w:divBdr>
        <w:top w:val="none" w:sz="0" w:space="0" w:color="auto"/>
        <w:left w:val="none" w:sz="0" w:space="0" w:color="auto"/>
        <w:bottom w:val="none" w:sz="0" w:space="0" w:color="auto"/>
        <w:right w:val="none" w:sz="0" w:space="0" w:color="auto"/>
      </w:divBdr>
    </w:div>
    <w:div w:id="777531312">
      <w:bodyDiv w:val="1"/>
      <w:marLeft w:val="0"/>
      <w:marRight w:val="0"/>
      <w:marTop w:val="0"/>
      <w:marBottom w:val="0"/>
      <w:divBdr>
        <w:top w:val="none" w:sz="0" w:space="0" w:color="auto"/>
        <w:left w:val="none" w:sz="0" w:space="0" w:color="auto"/>
        <w:bottom w:val="none" w:sz="0" w:space="0" w:color="auto"/>
        <w:right w:val="none" w:sz="0" w:space="0" w:color="auto"/>
      </w:divBdr>
    </w:div>
    <w:div w:id="1022978891">
      <w:bodyDiv w:val="1"/>
      <w:marLeft w:val="0"/>
      <w:marRight w:val="0"/>
      <w:marTop w:val="0"/>
      <w:marBottom w:val="0"/>
      <w:divBdr>
        <w:top w:val="none" w:sz="0" w:space="0" w:color="auto"/>
        <w:left w:val="none" w:sz="0" w:space="0" w:color="auto"/>
        <w:bottom w:val="none" w:sz="0" w:space="0" w:color="auto"/>
        <w:right w:val="none" w:sz="0" w:space="0" w:color="auto"/>
      </w:divBdr>
    </w:div>
    <w:div w:id="1098453377">
      <w:bodyDiv w:val="1"/>
      <w:marLeft w:val="0"/>
      <w:marRight w:val="0"/>
      <w:marTop w:val="0"/>
      <w:marBottom w:val="0"/>
      <w:divBdr>
        <w:top w:val="none" w:sz="0" w:space="0" w:color="auto"/>
        <w:left w:val="none" w:sz="0" w:space="0" w:color="auto"/>
        <w:bottom w:val="none" w:sz="0" w:space="0" w:color="auto"/>
        <w:right w:val="none" w:sz="0" w:space="0" w:color="auto"/>
      </w:divBdr>
    </w:div>
    <w:div w:id="1123576429">
      <w:bodyDiv w:val="1"/>
      <w:marLeft w:val="0"/>
      <w:marRight w:val="0"/>
      <w:marTop w:val="0"/>
      <w:marBottom w:val="0"/>
      <w:divBdr>
        <w:top w:val="none" w:sz="0" w:space="0" w:color="auto"/>
        <w:left w:val="none" w:sz="0" w:space="0" w:color="auto"/>
        <w:bottom w:val="none" w:sz="0" w:space="0" w:color="auto"/>
        <w:right w:val="none" w:sz="0" w:space="0" w:color="auto"/>
      </w:divBdr>
    </w:div>
    <w:div w:id="1171867454">
      <w:bodyDiv w:val="1"/>
      <w:marLeft w:val="0"/>
      <w:marRight w:val="0"/>
      <w:marTop w:val="0"/>
      <w:marBottom w:val="0"/>
      <w:divBdr>
        <w:top w:val="none" w:sz="0" w:space="0" w:color="auto"/>
        <w:left w:val="none" w:sz="0" w:space="0" w:color="auto"/>
        <w:bottom w:val="none" w:sz="0" w:space="0" w:color="auto"/>
        <w:right w:val="none" w:sz="0" w:space="0" w:color="auto"/>
      </w:divBdr>
    </w:div>
    <w:div w:id="1196701213">
      <w:bodyDiv w:val="1"/>
      <w:marLeft w:val="0"/>
      <w:marRight w:val="0"/>
      <w:marTop w:val="0"/>
      <w:marBottom w:val="0"/>
      <w:divBdr>
        <w:top w:val="none" w:sz="0" w:space="0" w:color="auto"/>
        <w:left w:val="none" w:sz="0" w:space="0" w:color="auto"/>
        <w:bottom w:val="none" w:sz="0" w:space="0" w:color="auto"/>
        <w:right w:val="none" w:sz="0" w:space="0" w:color="auto"/>
      </w:divBdr>
    </w:div>
    <w:div w:id="1250694914">
      <w:bodyDiv w:val="1"/>
      <w:marLeft w:val="0"/>
      <w:marRight w:val="0"/>
      <w:marTop w:val="0"/>
      <w:marBottom w:val="0"/>
      <w:divBdr>
        <w:top w:val="none" w:sz="0" w:space="0" w:color="auto"/>
        <w:left w:val="none" w:sz="0" w:space="0" w:color="auto"/>
        <w:bottom w:val="none" w:sz="0" w:space="0" w:color="auto"/>
        <w:right w:val="none" w:sz="0" w:space="0" w:color="auto"/>
      </w:divBdr>
    </w:div>
    <w:div w:id="1287811267">
      <w:bodyDiv w:val="1"/>
      <w:marLeft w:val="0"/>
      <w:marRight w:val="0"/>
      <w:marTop w:val="0"/>
      <w:marBottom w:val="0"/>
      <w:divBdr>
        <w:top w:val="none" w:sz="0" w:space="0" w:color="auto"/>
        <w:left w:val="none" w:sz="0" w:space="0" w:color="auto"/>
        <w:bottom w:val="none" w:sz="0" w:space="0" w:color="auto"/>
        <w:right w:val="none" w:sz="0" w:space="0" w:color="auto"/>
      </w:divBdr>
    </w:div>
    <w:div w:id="1303386856">
      <w:bodyDiv w:val="1"/>
      <w:marLeft w:val="0"/>
      <w:marRight w:val="0"/>
      <w:marTop w:val="0"/>
      <w:marBottom w:val="0"/>
      <w:divBdr>
        <w:top w:val="none" w:sz="0" w:space="0" w:color="auto"/>
        <w:left w:val="none" w:sz="0" w:space="0" w:color="auto"/>
        <w:bottom w:val="none" w:sz="0" w:space="0" w:color="auto"/>
        <w:right w:val="none" w:sz="0" w:space="0" w:color="auto"/>
      </w:divBdr>
    </w:div>
    <w:div w:id="1343434887">
      <w:bodyDiv w:val="1"/>
      <w:marLeft w:val="0"/>
      <w:marRight w:val="0"/>
      <w:marTop w:val="0"/>
      <w:marBottom w:val="0"/>
      <w:divBdr>
        <w:top w:val="none" w:sz="0" w:space="0" w:color="auto"/>
        <w:left w:val="none" w:sz="0" w:space="0" w:color="auto"/>
        <w:bottom w:val="none" w:sz="0" w:space="0" w:color="auto"/>
        <w:right w:val="none" w:sz="0" w:space="0" w:color="auto"/>
      </w:divBdr>
    </w:div>
    <w:div w:id="1422338392">
      <w:bodyDiv w:val="1"/>
      <w:marLeft w:val="0"/>
      <w:marRight w:val="0"/>
      <w:marTop w:val="0"/>
      <w:marBottom w:val="0"/>
      <w:divBdr>
        <w:top w:val="none" w:sz="0" w:space="0" w:color="auto"/>
        <w:left w:val="none" w:sz="0" w:space="0" w:color="auto"/>
        <w:bottom w:val="none" w:sz="0" w:space="0" w:color="auto"/>
        <w:right w:val="none" w:sz="0" w:space="0" w:color="auto"/>
      </w:divBdr>
      <w:divsChild>
        <w:div w:id="216937204">
          <w:marLeft w:val="0"/>
          <w:marRight w:val="0"/>
          <w:marTop w:val="0"/>
          <w:marBottom w:val="0"/>
          <w:divBdr>
            <w:top w:val="none" w:sz="0" w:space="0" w:color="auto"/>
            <w:left w:val="none" w:sz="0" w:space="0" w:color="auto"/>
            <w:bottom w:val="none" w:sz="0" w:space="0" w:color="auto"/>
            <w:right w:val="none" w:sz="0" w:space="0" w:color="auto"/>
          </w:divBdr>
        </w:div>
      </w:divsChild>
    </w:div>
    <w:div w:id="1424260103">
      <w:bodyDiv w:val="1"/>
      <w:marLeft w:val="0"/>
      <w:marRight w:val="0"/>
      <w:marTop w:val="0"/>
      <w:marBottom w:val="0"/>
      <w:divBdr>
        <w:top w:val="none" w:sz="0" w:space="0" w:color="auto"/>
        <w:left w:val="none" w:sz="0" w:space="0" w:color="auto"/>
        <w:bottom w:val="none" w:sz="0" w:space="0" w:color="auto"/>
        <w:right w:val="none" w:sz="0" w:space="0" w:color="auto"/>
      </w:divBdr>
    </w:div>
    <w:div w:id="1438063848">
      <w:bodyDiv w:val="1"/>
      <w:marLeft w:val="0"/>
      <w:marRight w:val="0"/>
      <w:marTop w:val="0"/>
      <w:marBottom w:val="0"/>
      <w:divBdr>
        <w:top w:val="none" w:sz="0" w:space="0" w:color="auto"/>
        <w:left w:val="none" w:sz="0" w:space="0" w:color="auto"/>
        <w:bottom w:val="none" w:sz="0" w:space="0" w:color="auto"/>
        <w:right w:val="none" w:sz="0" w:space="0" w:color="auto"/>
      </w:divBdr>
    </w:div>
    <w:div w:id="1512647343">
      <w:bodyDiv w:val="1"/>
      <w:marLeft w:val="0"/>
      <w:marRight w:val="0"/>
      <w:marTop w:val="0"/>
      <w:marBottom w:val="0"/>
      <w:divBdr>
        <w:top w:val="none" w:sz="0" w:space="0" w:color="auto"/>
        <w:left w:val="none" w:sz="0" w:space="0" w:color="auto"/>
        <w:bottom w:val="none" w:sz="0" w:space="0" w:color="auto"/>
        <w:right w:val="none" w:sz="0" w:space="0" w:color="auto"/>
      </w:divBdr>
    </w:div>
    <w:div w:id="1513228725">
      <w:bodyDiv w:val="1"/>
      <w:marLeft w:val="0"/>
      <w:marRight w:val="0"/>
      <w:marTop w:val="0"/>
      <w:marBottom w:val="0"/>
      <w:divBdr>
        <w:top w:val="none" w:sz="0" w:space="0" w:color="auto"/>
        <w:left w:val="none" w:sz="0" w:space="0" w:color="auto"/>
        <w:bottom w:val="none" w:sz="0" w:space="0" w:color="auto"/>
        <w:right w:val="none" w:sz="0" w:space="0" w:color="auto"/>
      </w:divBdr>
    </w:div>
    <w:div w:id="1551838253">
      <w:bodyDiv w:val="1"/>
      <w:marLeft w:val="0"/>
      <w:marRight w:val="0"/>
      <w:marTop w:val="0"/>
      <w:marBottom w:val="0"/>
      <w:divBdr>
        <w:top w:val="none" w:sz="0" w:space="0" w:color="auto"/>
        <w:left w:val="none" w:sz="0" w:space="0" w:color="auto"/>
        <w:bottom w:val="none" w:sz="0" w:space="0" w:color="auto"/>
        <w:right w:val="none" w:sz="0" w:space="0" w:color="auto"/>
      </w:divBdr>
    </w:div>
    <w:div w:id="1554076455">
      <w:bodyDiv w:val="1"/>
      <w:marLeft w:val="0"/>
      <w:marRight w:val="0"/>
      <w:marTop w:val="0"/>
      <w:marBottom w:val="0"/>
      <w:divBdr>
        <w:top w:val="none" w:sz="0" w:space="0" w:color="auto"/>
        <w:left w:val="none" w:sz="0" w:space="0" w:color="auto"/>
        <w:bottom w:val="none" w:sz="0" w:space="0" w:color="auto"/>
        <w:right w:val="none" w:sz="0" w:space="0" w:color="auto"/>
      </w:divBdr>
    </w:div>
    <w:div w:id="1560247227">
      <w:bodyDiv w:val="1"/>
      <w:marLeft w:val="0"/>
      <w:marRight w:val="0"/>
      <w:marTop w:val="0"/>
      <w:marBottom w:val="0"/>
      <w:divBdr>
        <w:top w:val="none" w:sz="0" w:space="0" w:color="auto"/>
        <w:left w:val="none" w:sz="0" w:space="0" w:color="auto"/>
        <w:bottom w:val="none" w:sz="0" w:space="0" w:color="auto"/>
        <w:right w:val="none" w:sz="0" w:space="0" w:color="auto"/>
      </w:divBdr>
    </w:div>
    <w:div w:id="1560901887">
      <w:bodyDiv w:val="1"/>
      <w:marLeft w:val="0"/>
      <w:marRight w:val="0"/>
      <w:marTop w:val="0"/>
      <w:marBottom w:val="0"/>
      <w:divBdr>
        <w:top w:val="none" w:sz="0" w:space="0" w:color="auto"/>
        <w:left w:val="none" w:sz="0" w:space="0" w:color="auto"/>
        <w:bottom w:val="none" w:sz="0" w:space="0" w:color="auto"/>
        <w:right w:val="none" w:sz="0" w:space="0" w:color="auto"/>
      </w:divBdr>
    </w:div>
    <w:div w:id="1623420577">
      <w:bodyDiv w:val="1"/>
      <w:marLeft w:val="0"/>
      <w:marRight w:val="0"/>
      <w:marTop w:val="0"/>
      <w:marBottom w:val="0"/>
      <w:divBdr>
        <w:top w:val="none" w:sz="0" w:space="0" w:color="auto"/>
        <w:left w:val="none" w:sz="0" w:space="0" w:color="auto"/>
        <w:bottom w:val="none" w:sz="0" w:space="0" w:color="auto"/>
        <w:right w:val="none" w:sz="0" w:space="0" w:color="auto"/>
      </w:divBdr>
    </w:div>
    <w:div w:id="1637222910">
      <w:bodyDiv w:val="1"/>
      <w:marLeft w:val="0"/>
      <w:marRight w:val="0"/>
      <w:marTop w:val="0"/>
      <w:marBottom w:val="0"/>
      <w:divBdr>
        <w:top w:val="none" w:sz="0" w:space="0" w:color="auto"/>
        <w:left w:val="none" w:sz="0" w:space="0" w:color="auto"/>
        <w:bottom w:val="none" w:sz="0" w:space="0" w:color="auto"/>
        <w:right w:val="none" w:sz="0" w:space="0" w:color="auto"/>
      </w:divBdr>
    </w:div>
    <w:div w:id="1672105408">
      <w:bodyDiv w:val="1"/>
      <w:marLeft w:val="0"/>
      <w:marRight w:val="0"/>
      <w:marTop w:val="0"/>
      <w:marBottom w:val="0"/>
      <w:divBdr>
        <w:top w:val="none" w:sz="0" w:space="0" w:color="auto"/>
        <w:left w:val="none" w:sz="0" w:space="0" w:color="auto"/>
        <w:bottom w:val="none" w:sz="0" w:space="0" w:color="auto"/>
        <w:right w:val="none" w:sz="0" w:space="0" w:color="auto"/>
      </w:divBdr>
    </w:div>
    <w:div w:id="1733576386">
      <w:bodyDiv w:val="1"/>
      <w:marLeft w:val="0"/>
      <w:marRight w:val="0"/>
      <w:marTop w:val="0"/>
      <w:marBottom w:val="0"/>
      <w:divBdr>
        <w:top w:val="none" w:sz="0" w:space="0" w:color="auto"/>
        <w:left w:val="none" w:sz="0" w:space="0" w:color="auto"/>
        <w:bottom w:val="none" w:sz="0" w:space="0" w:color="auto"/>
        <w:right w:val="none" w:sz="0" w:space="0" w:color="auto"/>
      </w:divBdr>
    </w:div>
    <w:div w:id="1798987830">
      <w:bodyDiv w:val="1"/>
      <w:marLeft w:val="0"/>
      <w:marRight w:val="0"/>
      <w:marTop w:val="0"/>
      <w:marBottom w:val="0"/>
      <w:divBdr>
        <w:top w:val="none" w:sz="0" w:space="0" w:color="auto"/>
        <w:left w:val="none" w:sz="0" w:space="0" w:color="auto"/>
        <w:bottom w:val="none" w:sz="0" w:space="0" w:color="auto"/>
        <w:right w:val="none" w:sz="0" w:space="0" w:color="auto"/>
      </w:divBdr>
    </w:div>
    <w:div w:id="1805539164">
      <w:bodyDiv w:val="1"/>
      <w:marLeft w:val="0"/>
      <w:marRight w:val="0"/>
      <w:marTop w:val="0"/>
      <w:marBottom w:val="0"/>
      <w:divBdr>
        <w:top w:val="none" w:sz="0" w:space="0" w:color="auto"/>
        <w:left w:val="none" w:sz="0" w:space="0" w:color="auto"/>
        <w:bottom w:val="none" w:sz="0" w:space="0" w:color="auto"/>
        <w:right w:val="none" w:sz="0" w:space="0" w:color="auto"/>
      </w:divBdr>
    </w:div>
    <w:div w:id="1825971895">
      <w:bodyDiv w:val="1"/>
      <w:marLeft w:val="0"/>
      <w:marRight w:val="0"/>
      <w:marTop w:val="0"/>
      <w:marBottom w:val="0"/>
      <w:divBdr>
        <w:top w:val="none" w:sz="0" w:space="0" w:color="auto"/>
        <w:left w:val="none" w:sz="0" w:space="0" w:color="auto"/>
        <w:bottom w:val="none" w:sz="0" w:space="0" w:color="auto"/>
        <w:right w:val="none" w:sz="0" w:space="0" w:color="auto"/>
      </w:divBdr>
    </w:div>
    <w:div w:id="1848903537">
      <w:bodyDiv w:val="1"/>
      <w:marLeft w:val="0"/>
      <w:marRight w:val="0"/>
      <w:marTop w:val="0"/>
      <w:marBottom w:val="0"/>
      <w:divBdr>
        <w:top w:val="none" w:sz="0" w:space="0" w:color="auto"/>
        <w:left w:val="none" w:sz="0" w:space="0" w:color="auto"/>
        <w:bottom w:val="none" w:sz="0" w:space="0" w:color="auto"/>
        <w:right w:val="none" w:sz="0" w:space="0" w:color="auto"/>
      </w:divBdr>
    </w:div>
    <w:div w:id="1900364322">
      <w:bodyDiv w:val="1"/>
      <w:marLeft w:val="0"/>
      <w:marRight w:val="0"/>
      <w:marTop w:val="0"/>
      <w:marBottom w:val="0"/>
      <w:divBdr>
        <w:top w:val="none" w:sz="0" w:space="0" w:color="auto"/>
        <w:left w:val="none" w:sz="0" w:space="0" w:color="auto"/>
        <w:bottom w:val="none" w:sz="0" w:space="0" w:color="auto"/>
        <w:right w:val="none" w:sz="0" w:space="0" w:color="auto"/>
      </w:divBdr>
    </w:div>
    <w:div w:id="1921596529">
      <w:bodyDiv w:val="1"/>
      <w:marLeft w:val="0"/>
      <w:marRight w:val="0"/>
      <w:marTop w:val="0"/>
      <w:marBottom w:val="0"/>
      <w:divBdr>
        <w:top w:val="none" w:sz="0" w:space="0" w:color="auto"/>
        <w:left w:val="none" w:sz="0" w:space="0" w:color="auto"/>
        <w:bottom w:val="none" w:sz="0" w:space="0" w:color="auto"/>
        <w:right w:val="none" w:sz="0" w:space="0" w:color="auto"/>
      </w:divBdr>
    </w:div>
    <w:div w:id="1984264069">
      <w:bodyDiv w:val="1"/>
      <w:marLeft w:val="0"/>
      <w:marRight w:val="0"/>
      <w:marTop w:val="0"/>
      <w:marBottom w:val="0"/>
      <w:divBdr>
        <w:top w:val="none" w:sz="0" w:space="0" w:color="auto"/>
        <w:left w:val="none" w:sz="0" w:space="0" w:color="auto"/>
        <w:bottom w:val="none" w:sz="0" w:space="0" w:color="auto"/>
        <w:right w:val="none" w:sz="0" w:space="0" w:color="auto"/>
      </w:divBdr>
    </w:div>
    <w:div w:id="1987778241">
      <w:bodyDiv w:val="1"/>
      <w:marLeft w:val="0"/>
      <w:marRight w:val="0"/>
      <w:marTop w:val="0"/>
      <w:marBottom w:val="0"/>
      <w:divBdr>
        <w:top w:val="none" w:sz="0" w:space="0" w:color="auto"/>
        <w:left w:val="none" w:sz="0" w:space="0" w:color="auto"/>
        <w:bottom w:val="none" w:sz="0" w:space="0" w:color="auto"/>
        <w:right w:val="none" w:sz="0" w:space="0" w:color="auto"/>
      </w:divBdr>
    </w:div>
    <w:div w:id="2043554819">
      <w:bodyDiv w:val="1"/>
      <w:marLeft w:val="0"/>
      <w:marRight w:val="0"/>
      <w:marTop w:val="0"/>
      <w:marBottom w:val="0"/>
      <w:divBdr>
        <w:top w:val="none" w:sz="0" w:space="0" w:color="auto"/>
        <w:left w:val="none" w:sz="0" w:space="0" w:color="auto"/>
        <w:bottom w:val="none" w:sz="0" w:space="0" w:color="auto"/>
        <w:right w:val="none" w:sz="0" w:space="0" w:color="auto"/>
      </w:divBdr>
    </w:div>
    <w:div w:id="2055738836">
      <w:bodyDiv w:val="1"/>
      <w:marLeft w:val="0"/>
      <w:marRight w:val="0"/>
      <w:marTop w:val="0"/>
      <w:marBottom w:val="0"/>
      <w:divBdr>
        <w:top w:val="none" w:sz="0" w:space="0" w:color="auto"/>
        <w:left w:val="none" w:sz="0" w:space="0" w:color="auto"/>
        <w:bottom w:val="none" w:sz="0" w:space="0" w:color="auto"/>
        <w:right w:val="none" w:sz="0" w:space="0" w:color="auto"/>
      </w:divBdr>
    </w:div>
    <w:div w:id="210209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europe.maregionsud.fr/jai-un-projet/je-suis-candidat/" TargetMode="External"/><Relationship Id="rId26" Type="http://schemas.openxmlformats.org/officeDocument/2006/relationships/hyperlink" Target="mailto:dpd@maregionsud.fr" TargetMode="External"/><Relationship Id="rId3" Type="http://schemas.openxmlformats.org/officeDocument/2006/relationships/customXml" Target="../customXml/item3.xml"/><Relationship Id="rId21" Type="http://schemas.openxmlformats.org/officeDocument/2006/relationships/hyperlink" Target="https://synergie-europe.fr/e_synergie/portail/SUD"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pixabay.com/fr/mise-en-garde-jaune-attention-153607/" TargetMode="External"/><Relationship Id="rId25" Type="http://schemas.openxmlformats.org/officeDocument/2006/relationships/hyperlink" Target="https://europe.maregionsud.fr" TargetMode="External"/><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hyperlink" Target="http://europe.maregionsud.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sdti@maregionsud.fr" TargetMode="External"/><Relationship Id="rId5" Type="http://schemas.openxmlformats.org/officeDocument/2006/relationships/numbering" Target="numbering.xml"/><Relationship Id="rId15" Type="http://schemas.openxmlformats.org/officeDocument/2006/relationships/hyperlink" Target="https://europe.maregionsud.fr/jai-un-projet/je-suis-candidat/" TargetMode="External"/><Relationship Id="rId23" Type="http://schemas.openxmlformats.org/officeDocument/2006/relationships/hyperlink" Target="mailto:sdti@maregionsud.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europe.maregionsud.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xabay.com/fr/mise-en-garde-jaune-attention-153607/" TargetMode="External"/><Relationship Id="rId22" Type="http://schemas.openxmlformats.org/officeDocument/2006/relationships/hyperlink" Target="https://synergie-europe.fr/e_synergie/portail/SUD"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464CD7D40FA94BB2A6C3FC5E91269A" ma:contentTypeVersion="2" ma:contentTypeDescription="Crée un document." ma:contentTypeScope="" ma:versionID="d6fa78425a70d0541ec14b2fd7036f68">
  <xsd:schema xmlns:xsd="http://www.w3.org/2001/XMLSchema" xmlns:xs="http://www.w3.org/2001/XMLSchema" xmlns:p="http://schemas.microsoft.com/office/2006/metadata/properties" xmlns:ns2="ad175d24-9b1e-4e90-a4af-7db44b787af1" targetNamespace="http://schemas.microsoft.com/office/2006/metadata/properties" ma:root="true" ma:fieldsID="70febde5b07e9ce4012e6af0b5357352" ns2:_="">
    <xsd:import namespace="ad175d24-9b1e-4e90-a4af-7db44b787af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75d24-9b1e-4e90-a4af-7db44b787a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E94A7-D793-478D-AF73-1F0B371F1440}">
  <ds:schemaRefs>
    <ds:schemaRef ds:uri="http://schemas.openxmlformats.org/officeDocument/2006/bibliography"/>
  </ds:schemaRefs>
</ds:datastoreItem>
</file>

<file path=customXml/itemProps2.xml><?xml version="1.0" encoding="utf-8"?>
<ds:datastoreItem xmlns:ds="http://schemas.openxmlformats.org/officeDocument/2006/customXml" ds:itemID="{55A2F9BC-C882-480B-973C-4F25F74FA5CB}">
  <ds:schemaRefs>
    <ds:schemaRef ds:uri="http://schemas.microsoft.com/sharepoint/v3/contenttype/forms"/>
  </ds:schemaRefs>
</ds:datastoreItem>
</file>

<file path=customXml/itemProps3.xml><?xml version="1.0" encoding="utf-8"?>
<ds:datastoreItem xmlns:ds="http://schemas.openxmlformats.org/officeDocument/2006/customXml" ds:itemID="{AFD69E84-F330-4A5B-BDCD-AE56AD4B2903}">
  <ds:schemaRefs>
    <ds:schemaRef ds:uri="http://purl.org/dc/dcmitype/"/>
    <ds:schemaRef ds:uri="http://schemas.microsoft.com/office/infopath/2007/PartnerControls"/>
    <ds:schemaRef ds:uri="ad175d24-9b1e-4e90-a4af-7db44b787af1"/>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FF977C4-4D6D-4268-A20E-14F3EC78B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75d24-9b1e-4e90-a4af-7db44b787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6108</Words>
  <Characters>33594</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
    </vt:vector>
  </TitlesOfParts>
  <Company>Datar</Company>
  <LinksUpToDate>false</LinksUpToDate>
  <CharactersWithSpaces>39623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DIEULOUFET Magali</dc:creator>
  <cp:lastModifiedBy>BOUTIER Alexandra</cp:lastModifiedBy>
  <cp:revision>12</cp:revision>
  <cp:lastPrinted>2022-03-15T07:40:00Z</cp:lastPrinted>
  <dcterms:created xsi:type="dcterms:W3CDTF">2022-04-22T15:00:00Z</dcterms:created>
  <dcterms:modified xsi:type="dcterms:W3CDTF">2022-05-03T13:08:00Z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0x010100B8464CD7D40FA94BB2A6C3FC5E91269A</vt:lpwstr>
  </property>
</Properties>
</file>